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82CFF" w14:textId="77777777" w:rsidR="00D90B30" w:rsidRDefault="008E580E">
      <w:pPr>
        <w:pStyle w:val="ECHeader"/>
      </w:pPr>
      <w:r>
        <w:rPr>
          <w:noProof/>
        </w:rPr>
        <w:drawing>
          <wp:inline distT="0" distB="0" distL="0" distR="0" wp14:anchorId="3A7D9599" wp14:editId="710E162C">
            <wp:extent cx="981307" cy="385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a:extLst>
                        <a:ext uri="{28A0092B-C50C-407E-A947-70E740481C1C}">
                          <a14:useLocalDpi xmlns:a14="http://schemas.microsoft.com/office/drawing/2010/main" val="0"/>
                        </a:ext>
                      </a:extLst>
                    </a:blip>
                    <a:stretch>
                      <a:fillRect/>
                    </a:stretch>
                  </pic:blipFill>
                  <pic:spPr>
                    <a:xfrm>
                      <a:off x="0" y="0"/>
                      <a:ext cx="1008573" cy="395888"/>
                    </a:xfrm>
                    <a:prstGeom prst="rect">
                      <a:avLst/>
                    </a:prstGeom>
                  </pic:spPr>
                </pic:pic>
              </a:graphicData>
            </a:graphic>
          </wp:inline>
        </w:drawing>
      </w:r>
    </w:p>
    <w:p w14:paraId="17A30A28" w14:textId="77777777" w:rsidR="00D90B30" w:rsidRDefault="008E580E">
      <w:pPr>
        <w:pStyle w:val="PageTitle"/>
      </w:pPr>
      <w:r>
        <w:t>Abstracts book</w:t>
      </w:r>
    </w:p>
    <w:p w14:paraId="64C95A00" w14:textId="77777777" w:rsidR="00D90B30" w:rsidRDefault="008E580E">
      <w:pPr>
        <w:pStyle w:val="IndexStyle"/>
      </w:pPr>
      <w:bookmarkStart w:id="0" w:name="Index"/>
      <w:r>
        <w:rPr>
          <w:b/>
        </w:rPr>
        <w:t xml:space="preserve">Submission index: </w:t>
      </w:r>
      <w:bookmarkEnd w:id="0"/>
      <w:r>
        <w:fldChar w:fldCharType="begin"/>
      </w:r>
      <w:r>
        <w:instrText>REF abs1 \h</w:instrText>
      </w:r>
      <w:r>
        <w:fldChar w:fldCharType="separate"/>
      </w:r>
      <w:r>
        <w:rPr>
          <w:color w:val="0000FF"/>
          <w:sz w:val="20"/>
          <w:szCs w:val="20"/>
        </w:rPr>
        <w:t>[2]</w:t>
      </w:r>
      <w:r>
        <w:fldChar w:fldCharType="end"/>
      </w:r>
      <w:r>
        <w:t xml:space="preserve">, </w:t>
      </w:r>
      <w:r>
        <w:fldChar w:fldCharType="begin"/>
      </w:r>
      <w:r>
        <w:instrText>REF abs2 \h</w:instrText>
      </w:r>
      <w:r>
        <w:fldChar w:fldCharType="separate"/>
      </w:r>
      <w:r>
        <w:rPr>
          <w:color w:val="0000FF"/>
          <w:sz w:val="20"/>
          <w:szCs w:val="20"/>
        </w:rPr>
        <w:t>[5]</w:t>
      </w:r>
      <w:r>
        <w:fldChar w:fldCharType="end"/>
      </w:r>
      <w:r>
        <w:t xml:space="preserve">, </w:t>
      </w:r>
      <w:r>
        <w:fldChar w:fldCharType="begin"/>
      </w:r>
      <w:r>
        <w:instrText>REF abs3 \h</w:instrText>
      </w:r>
      <w:r>
        <w:fldChar w:fldCharType="separate"/>
      </w:r>
      <w:r>
        <w:rPr>
          <w:color w:val="0000FF"/>
          <w:sz w:val="20"/>
          <w:szCs w:val="20"/>
        </w:rPr>
        <w:t>[6]</w:t>
      </w:r>
      <w:r>
        <w:fldChar w:fldCharType="end"/>
      </w:r>
      <w:r>
        <w:t xml:space="preserve">, </w:t>
      </w:r>
      <w:r>
        <w:fldChar w:fldCharType="begin"/>
      </w:r>
      <w:r>
        <w:instrText>REF abs4 \h</w:instrText>
      </w:r>
      <w:r>
        <w:fldChar w:fldCharType="separate"/>
      </w:r>
      <w:r>
        <w:rPr>
          <w:color w:val="0000FF"/>
          <w:sz w:val="20"/>
          <w:szCs w:val="20"/>
        </w:rPr>
        <w:t>[7]</w:t>
      </w:r>
      <w:r>
        <w:fldChar w:fldCharType="end"/>
      </w:r>
      <w:r>
        <w:t xml:space="preserve">, </w:t>
      </w:r>
      <w:r>
        <w:fldChar w:fldCharType="begin"/>
      </w:r>
      <w:r>
        <w:instrText>REF abs5 \h</w:instrText>
      </w:r>
      <w:r>
        <w:fldChar w:fldCharType="separate"/>
      </w:r>
      <w:r>
        <w:rPr>
          <w:color w:val="0000FF"/>
          <w:sz w:val="20"/>
          <w:szCs w:val="20"/>
        </w:rPr>
        <w:t>[8]</w:t>
      </w:r>
      <w:r>
        <w:fldChar w:fldCharType="end"/>
      </w:r>
      <w:r>
        <w:t xml:space="preserve">, </w:t>
      </w:r>
      <w:r>
        <w:fldChar w:fldCharType="begin"/>
      </w:r>
      <w:r>
        <w:instrText>REF abs6 \h</w:instrText>
      </w:r>
      <w:r>
        <w:fldChar w:fldCharType="separate"/>
      </w:r>
      <w:r>
        <w:rPr>
          <w:color w:val="0000FF"/>
          <w:sz w:val="20"/>
          <w:szCs w:val="20"/>
        </w:rPr>
        <w:t>[9]</w:t>
      </w:r>
      <w:r>
        <w:fldChar w:fldCharType="end"/>
      </w:r>
      <w:r>
        <w:t xml:space="preserve">, </w:t>
      </w:r>
      <w:r>
        <w:fldChar w:fldCharType="begin"/>
      </w:r>
      <w:r>
        <w:instrText>REF abs7 \h</w:instrText>
      </w:r>
      <w:r>
        <w:fldChar w:fldCharType="separate"/>
      </w:r>
      <w:r>
        <w:rPr>
          <w:color w:val="0000FF"/>
          <w:sz w:val="20"/>
          <w:szCs w:val="20"/>
        </w:rPr>
        <w:t>[12]</w:t>
      </w:r>
      <w:r>
        <w:fldChar w:fldCharType="end"/>
      </w:r>
      <w:r>
        <w:t xml:space="preserve">, </w:t>
      </w:r>
      <w:r>
        <w:fldChar w:fldCharType="begin"/>
      </w:r>
      <w:r>
        <w:instrText>REF abs8 \h</w:instrText>
      </w:r>
      <w:r>
        <w:fldChar w:fldCharType="separate"/>
      </w:r>
      <w:r>
        <w:rPr>
          <w:color w:val="0000FF"/>
          <w:sz w:val="20"/>
          <w:szCs w:val="20"/>
        </w:rPr>
        <w:t>[14]</w:t>
      </w:r>
      <w:r>
        <w:fldChar w:fldCharType="end"/>
      </w:r>
      <w:r>
        <w:t xml:space="preserve">, </w:t>
      </w:r>
      <w:r>
        <w:fldChar w:fldCharType="begin"/>
      </w:r>
      <w:r>
        <w:instrText>REF abs9 \h</w:instrText>
      </w:r>
      <w:r>
        <w:fldChar w:fldCharType="separate"/>
      </w:r>
      <w:r>
        <w:rPr>
          <w:color w:val="0000FF"/>
          <w:sz w:val="20"/>
          <w:szCs w:val="20"/>
        </w:rPr>
        <w:t>[15]</w:t>
      </w:r>
      <w:r>
        <w:fldChar w:fldCharType="end"/>
      </w:r>
      <w:r>
        <w:t xml:space="preserve">, </w:t>
      </w:r>
      <w:r>
        <w:fldChar w:fldCharType="begin"/>
      </w:r>
      <w:r>
        <w:instrText>REF abs10 \h</w:instrText>
      </w:r>
      <w:r>
        <w:fldChar w:fldCharType="separate"/>
      </w:r>
      <w:r>
        <w:rPr>
          <w:color w:val="0000FF"/>
          <w:sz w:val="20"/>
          <w:szCs w:val="20"/>
        </w:rPr>
        <w:t>[17]</w:t>
      </w:r>
      <w:r>
        <w:fldChar w:fldCharType="end"/>
      </w:r>
      <w:r>
        <w:t xml:space="preserve">, </w:t>
      </w:r>
      <w:r>
        <w:fldChar w:fldCharType="begin"/>
      </w:r>
      <w:r>
        <w:instrText>REF abs11 \h</w:instrText>
      </w:r>
      <w:r>
        <w:fldChar w:fldCharType="separate"/>
      </w:r>
      <w:r>
        <w:rPr>
          <w:color w:val="0000FF"/>
          <w:sz w:val="20"/>
          <w:szCs w:val="20"/>
        </w:rPr>
        <w:t>[18]</w:t>
      </w:r>
      <w:r>
        <w:fldChar w:fldCharType="end"/>
      </w:r>
      <w:r>
        <w:t xml:space="preserve">, </w:t>
      </w:r>
      <w:r>
        <w:fldChar w:fldCharType="begin"/>
      </w:r>
      <w:r>
        <w:instrText>REF abs12 \h</w:instrText>
      </w:r>
      <w:r>
        <w:fldChar w:fldCharType="separate"/>
      </w:r>
      <w:r>
        <w:rPr>
          <w:color w:val="0000FF"/>
          <w:sz w:val="20"/>
          <w:szCs w:val="20"/>
        </w:rPr>
        <w:t>[21]</w:t>
      </w:r>
      <w:r>
        <w:fldChar w:fldCharType="end"/>
      </w:r>
      <w:r>
        <w:t xml:space="preserve">, </w:t>
      </w:r>
      <w:r>
        <w:fldChar w:fldCharType="begin"/>
      </w:r>
      <w:r>
        <w:instrText>REF abs13 \h</w:instrText>
      </w:r>
      <w:r>
        <w:fldChar w:fldCharType="separate"/>
      </w:r>
      <w:r>
        <w:rPr>
          <w:color w:val="0000FF"/>
          <w:sz w:val="20"/>
          <w:szCs w:val="20"/>
        </w:rPr>
        <w:t>[22]</w:t>
      </w:r>
      <w:r>
        <w:fldChar w:fldCharType="end"/>
      </w:r>
      <w:r>
        <w:t xml:space="preserve">, </w:t>
      </w:r>
      <w:r>
        <w:fldChar w:fldCharType="begin"/>
      </w:r>
      <w:r>
        <w:instrText>REF abs14 \h</w:instrText>
      </w:r>
      <w:r>
        <w:fldChar w:fldCharType="separate"/>
      </w:r>
      <w:r>
        <w:rPr>
          <w:color w:val="0000FF"/>
          <w:sz w:val="20"/>
          <w:szCs w:val="20"/>
        </w:rPr>
        <w:t>[24]</w:t>
      </w:r>
      <w:r>
        <w:fldChar w:fldCharType="end"/>
      </w:r>
      <w:r>
        <w:t xml:space="preserve">, </w:t>
      </w:r>
      <w:r>
        <w:fldChar w:fldCharType="begin"/>
      </w:r>
      <w:r>
        <w:instrText>REF abs15 \h</w:instrText>
      </w:r>
      <w:r>
        <w:fldChar w:fldCharType="separate"/>
      </w:r>
      <w:r>
        <w:rPr>
          <w:color w:val="0000FF"/>
          <w:sz w:val="20"/>
          <w:szCs w:val="20"/>
        </w:rPr>
        <w:t>[26]</w:t>
      </w:r>
      <w:r>
        <w:fldChar w:fldCharType="end"/>
      </w:r>
      <w:r>
        <w:t xml:space="preserve">, </w:t>
      </w:r>
      <w:r>
        <w:fldChar w:fldCharType="begin"/>
      </w:r>
      <w:r>
        <w:instrText>REF abs16 \h</w:instrText>
      </w:r>
      <w:r>
        <w:fldChar w:fldCharType="separate"/>
      </w:r>
      <w:r>
        <w:rPr>
          <w:color w:val="0000FF"/>
          <w:sz w:val="20"/>
          <w:szCs w:val="20"/>
        </w:rPr>
        <w:t>[27]</w:t>
      </w:r>
      <w:r>
        <w:fldChar w:fldCharType="end"/>
      </w:r>
      <w:r>
        <w:t xml:space="preserve">, </w:t>
      </w:r>
      <w:r>
        <w:fldChar w:fldCharType="begin"/>
      </w:r>
      <w:r>
        <w:instrText>REF abs17 \h</w:instrText>
      </w:r>
      <w:r>
        <w:fldChar w:fldCharType="separate"/>
      </w:r>
      <w:r>
        <w:rPr>
          <w:color w:val="0000FF"/>
          <w:sz w:val="20"/>
          <w:szCs w:val="20"/>
        </w:rPr>
        <w:t>[29]</w:t>
      </w:r>
      <w:r>
        <w:fldChar w:fldCharType="end"/>
      </w:r>
      <w:r>
        <w:t xml:space="preserve">, </w:t>
      </w:r>
      <w:r>
        <w:fldChar w:fldCharType="begin"/>
      </w:r>
      <w:r>
        <w:instrText>REF abs18 \h</w:instrText>
      </w:r>
      <w:r>
        <w:fldChar w:fldCharType="separate"/>
      </w:r>
      <w:r>
        <w:rPr>
          <w:color w:val="0000FF"/>
          <w:sz w:val="20"/>
          <w:szCs w:val="20"/>
        </w:rPr>
        <w:t>[30]</w:t>
      </w:r>
      <w:r>
        <w:fldChar w:fldCharType="end"/>
      </w:r>
      <w:r>
        <w:t xml:space="preserve">, </w:t>
      </w:r>
      <w:r>
        <w:fldChar w:fldCharType="begin"/>
      </w:r>
      <w:r>
        <w:instrText>REF abs19 \h</w:instrText>
      </w:r>
      <w:r>
        <w:fldChar w:fldCharType="separate"/>
      </w:r>
      <w:r>
        <w:rPr>
          <w:color w:val="0000FF"/>
          <w:sz w:val="20"/>
          <w:szCs w:val="20"/>
        </w:rPr>
        <w:t>[34]</w:t>
      </w:r>
      <w:r>
        <w:fldChar w:fldCharType="end"/>
      </w:r>
      <w:r>
        <w:t xml:space="preserve">, </w:t>
      </w:r>
      <w:r>
        <w:fldChar w:fldCharType="begin"/>
      </w:r>
      <w:r>
        <w:instrText>REF abs20 \h</w:instrText>
      </w:r>
      <w:r>
        <w:fldChar w:fldCharType="separate"/>
      </w:r>
      <w:r>
        <w:rPr>
          <w:color w:val="0000FF"/>
          <w:sz w:val="20"/>
          <w:szCs w:val="20"/>
        </w:rPr>
        <w:t>[36]</w:t>
      </w:r>
      <w:r>
        <w:fldChar w:fldCharType="end"/>
      </w:r>
      <w:r>
        <w:t xml:space="preserve">, </w:t>
      </w:r>
      <w:r>
        <w:fldChar w:fldCharType="begin"/>
      </w:r>
      <w:r>
        <w:instrText>REF abs21 \h</w:instrText>
      </w:r>
      <w:r>
        <w:fldChar w:fldCharType="separate"/>
      </w:r>
      <w:r>
        <w:rPr>
          <w:color w:val="0000FF"/>
          <w:sz w:val="20"/>
          <w:szCs w:val="20"/>
        </w:rPr>
        <w:t>[37]</w:t>
      </w:r>
      <w:r>
        <w:fldChar w:fldCharType="end"/>
      </w:r>
      <w:r>
        <w:t xml:space="preserve">, </w:t>
      </w:r>
      <w:r>
        <w:fldChar w:fldCharType="begin"/>
      </w:r>
      <w:r>
        <w:instrText>REF abs22 \h</w:instrText>
      </w:r>
      <w:r>
        <w:fldChar w:fldCharType="separate"/>
      </w:r>
      <w:r>
        <w:rPr>
          <w:color w:val="0000FF"/>
          <w:sz w:val="20"/>
          <w:szCs w:val="20"/>
        </w:rPr>
        <w:t>[38]</w:t>
      </w:r>
      <w:r>
        <w:fldChar w:fldCharType="end"/>
      </w:r>
      <w:r>
        <w:t xml:space="preserve">, </w:t>
      </w:r>
      <w:r>
        <w:fldChar w:fldCharType="begin"/>
      </w:r>
      <w:r>
        <w:instrText>REF abs23 \h</w:instrText>
      </w:r>
      <w:r>
        <w:fldChar w:fldCharType="separate"/>
      </w:r>
      <w:r>
        <w:rPr>
          <w:color w:val="0000FF"/>
          <w:sz w:val="20"/>
          <w:szCs w:val="20"/>
        </w:rPr>
        <w:t>[39]</w:t>
      </w:r>
      <w:r>
        <w:fldChar w:fldCharType="end"/>
      </w:r>
      <w:r>
        <w:t xml:space="preserve">, </w:t>
      </w:r>
      <w:r>
        <w:fldChar w:fldCharType="begin"/>
      </w:r>
      <w:r>
        <w:instrText>REF abs24 \h</w:instrText>
      </w:r>
      <w:r>
        <w:fldChar w:fldCharType="separate"/>
      </w:r>
      <w:r>
        <w:rPr>
          <w:color w:val="0000FF"/>
          <w:sz w:val="20"/>
          <w:szCs w:val="20"/>
        </w:rPr>
        <w:t>[40]</w:t>
      </w:r>
      <w:r>
        <w:fldChar w:fldCharType="end"/>
      </w:r>
      <w:r>
        <w:t xml:space="preserve">, </w:t>
      </w:r>
      <w:r>
        <w:fldChar w:fldCharType="begin"/>
      </w:r>
      <w:r>
        <w:instrText>REF abs25 \h</w:instrText>
      </w:r>
      <w:r>
        <w:fldChar w:fldCharType="separate"/>
      </w:r>
      <w:r>
        <w:rPr>
          <w:color w:val="0000FF"/>
          <w:sz w:val="20"/>
          <w:szCs w:val="20"/>
        </w:rPr>
        <w:t>[41]</w:t>
      </w:r>
      <w:r>
        <w:fldChar w:fldCharType="end"/>
      </w:r>
      <w:r>
        <w:t xml:space="preserve">, </w:t>
      </w:r>
      <w:r>
        <w:fldChar w:fldCharType="begin"/>
      </w:r>
      <w:r>
        <w:instrText>REF abs26 \h</w:instrText>
      </w:r>
      <w:r>
        <w:fldChar w:fldCharType="separate"/>
      </w:r>
      <w:r>
        <w:rPr>
          <w:color w:val="0000FF"/>
          <w:sz w:val="20"/>
          <w:szCs w:val="20"/>
        </w:rPr>
        <w:t>[42]</w:t>
      </w:r>
      <w:r>
        <w:fldChar w:fldCharType="end"/>
      </w:r>
      <w:r>
        <w:t xml:space="preserve">, </w:t>
      </w:r>
      <w:r>
        <w:fldChar w:fldCharType="begin"/>
      </w:r>
      <w:r>
        <w:instrText>REF abs27 \h</w:instrText>
      </w:r>
      <w:r>
        <w:fldChar w:fldCharType="separate"/>
      </w:r>
      <w:r>
        <w:rPr>
          <w:color w:val="0000FF"/>
          <w:sz w:val="20"/>
          <w:szCs w:val="20"/>
        </w:rPr>
        <w:t>[43]</w:t>
      </w:r>
      <w:r>
        <w:fldChar w:fldCharType="end"/>
      </w:r>
      <w:r>
        <w:t xml:space="preserve">, </w:t>
      </w:r>
      <w:r>
        <w:fldChar w:fldCharType="begin"/>
      </w:r>
      <w:r>
        <w:instrText>REF abs28 \h</w:instrText>
      </w:r>
      <w:r>
        <w:fldChar w:fldCharType="separate"/>
      </w:r>
      <w:r>
        <w:rPr>
          <w:color w:val="0000FF"/>
          <w:sz w:val="20"/>
          <w:szCs w:val="20"/>
        </w:rPr>
        <w:t>[44]</w:t>
      </w:r>
      <w:r>
        <w:fldChar w:fldCharType="end"/>
      </w:r>
      <w:r>
        <w:t xml:space="preserve">, </w:t>
      </w:r>
      <w:r>
        <w:fldChar w:fldCharType="begin"/>
      </w:r>
      <w:r>
        <w:instrText>REF abs29 \h</w:instrText>
      </w:r>
      <w:r>
        <w:fldChar w:fldCharType="separate"/>
      </w:r>
      <w:r>
        <w:rPr>
          <w:color w:val="0000FF"/>
          <w:sz w:val="20"/>
          <w:szCs w:val="20"/>
        </w:rPr>
        <w:t>[45]</w:t>
      </w:r>
      <w:r>
        <w:fldChar w:fldCharType="end"/>
      </w:r>
      <w:r>
        <w:t xml:space="preserve">, </w:t>
      </w:r>
      <w:r>
        <w:fldChar w:fldCharType="begin"/>
      </w:r>
      <w:r>
        <w:instrText>REF abs30 \h</w:instrText>
      </w:r>
      <w:r>
        <w:fldChar w:fldCharType="separate"/>
      </w:r>
      <w:r>
        <w:rPr>
          <w:color w:val="0000FF"/>
          <w:sz w:val="20"/>
          <w:szCs w:val="20"/>
        </w:rPr>
        <w:t>[46]</w:t>
      </w:r>
      <w:r>
        <w:fldChar w:fldCharType="end"/>
      </w:r>
      <w:r>
        <w:t xml:space="preserve">, </w:t>
      </w:r>
      <w:r>
        <w:fldChar w:fldCharType="begin"/>
      </w:r>
      <w:r>
        <w:instrText>REF abs31 \h</w:instrText>
      </w:r>
      <w:r>
        <w:fldChar w:fldCharType="separate"/>
      </w:r>
      <w:r>
        <w:rPr>
          <w:color w:val="0000FF"/>
          <w:sz w:val="20"/>
          <w:szCs w:val="20"/>
        </w:rPr>
        <w:t>[47]</w:t>
      </w:r>
      <w:r>
        <w:fldChar w:fldCharType="end"/>
      </w:r>
      <w:r>
        <w:t xml:space="preserve">, </w:t>
      </w:r>
      <w:r>
        <w:fldChar w:fldCharType="begin"/>
      </w:r>
      <w:r>
        <w:instrText>REF abs32 \h</w:instrText>
      </w:r>
      <w:r>
        <w:fldChar w:fldCharType="separate"/>
      </w:r>
      <w:r>
        <w:rPr>
          <w:color w:val="0000FF"/>
          <w:sz w:val="20"/>
          <w:szCs w:val="20"/>
        </w:rPr>
        <w:t>[48]</w:t>
      </w:r>
      <w:r>
        <w:fldChar w:fldCharType="end"/>
      </w:r>
      <w:r>
        <w:t xml:space="preserve">, </w:t>
      </w:r>
      <w:r>
        <w:fldChar w:fldCharType="begin"/>
      </w:r>
      <w:r>
        <w:instrText>REF abs33 \h</w:instrText>
      </w:r>
      <w:r>
        <w:fldChar w:fldCharType="separate"/>
      </w:r>
      <w:r>
        <w:rPr>
          <w:color w:val="0000FF"/>
          <w:sz w:val="20"/>
          <w:szCs w:val="20"/>
        </w:rPr>
        <w:t>[49]</w:t>
      </w:r>
      <w:r>
        <w:fldChar w:fldCharType="end"/>
      </w:r>
      <w:r>
        <w:t xml:space="preserve">, </w:t>
      </w:r>
      <w:r>
        <w:fldChar w:fldCharType="begin"/>
      </w:r>
      <w:r>
        <w:instrText>REF abs34 \h</w:instrText>
      </w:r>
      <w:r>
        <w:fldChar w:fldCharType="separate"/>
      </w:r>
      <w:r>
        <w:rPr>
          <w:color w:val="0000FF"/>
          <w:sz w:val="20"/>
          <w:szCs w:val="20"/>
        </w:rPr>
        <w:t>[50]</w:t>
      </w:r>
      <w:r>
        <w:fldChar w:fldCharType="end"/>
      </w:r>
      <w:r>
        <w:t xml:space="preserve">, </w:t>
      </w:r>
      <w:r>
        <w:fldChar w:fldCharType="begin"/>
      </w:r>
      <w:r>
        <w:instrText>REF abs35 \h</w:instrText>
      </w:r>
      <w:r>
        <w:fldChar w:fldCharType="separate"/>
      </w:r>
      <w:r>
        <w:rPr>
          <w:color w:val="0000FF"/>
          <w:sz w:val="20"/>
          <w:szCs w:val="20"/>
        </w:rPr>
        <w:t>[51]</w:t>
      </w:r>
      <w:r>
        <w:fldChar w:fldCharType="end"/>
      </w:r>
      <w:r>
        <w:t xml:space="preserve">, </w:t>
      </w:r>
      <w:r>
        <w:fldChar w:fldCharType="begin"/>
      </w:r>
      <w:r>
        <w:instrText>REF abs36 \h</w:instrText>
      </w:r>
      <w:r>
        <w:fldChar w:fldCharType="separate"/>
      </w:r>
      <w:r>
        <w:rPr>
          <w:color w:val="0000FF"/>
          <w:sz w:val="20"/>
          <w:szCs w:val="20"/>
        </w:rPr>
        <w:t>[53]</w:t>
      </w:r>
      <w:r>
        <w:fldChar w:fldCharType="end"/>
      </w:r>
      <w:r>
        <w:t xml:space="preserve">, </w:t>
      </w:r>
      <w:r>
        <w:fldChar w:fldCharType="begin"/>
      </w:r>
      <w:r>
        <w:instrText>REF abs37 \h</w:instrText>
      </w:r>
      <w:r>
        <w:fldChar w:fldCharType="separate"/>
      </w:r>
      <w:r>
        <w:rPr>
          <w:color w:val="0000FF"/>
          <w:sz w:val="20"/>
          <w:szCs w:val="20"/>
        </w:rPr>
        <w:t>[56]</w:t>
      </w:r>
      <w:r>
        <w:fldChar w:fldCharType="end"/>
      </w:r>
      <w:r>
        <w:t xml:space="preserve">, </w:t>
      </w:r>
      <w:r>
        <w:fldChar w:fldCharType="begin"/>
      </w:r>
      <w:r>
        <w:instrText>REF abs38 \h</w:instrText>
      </w:r>
      <w:r>
        <w:fldChar w:fldCharType="separate"/>
      </w:r>
      <w:r>
        <w:rPr>
          <w:color w:val="0000FF"/>
          <w:sz w:val="20"/>
          <w:szCs w:val="20"/>
        </w:rPr>
        <w:t>[57]</w:t>
      </w:r>
      <w:r>
        <w:fldChar w:fldCharType="end"/>
      </w:r>
      <w:r>
        <w:t xml:space="preserve">, </w:t>
      </w:r>
      <w:r>
        <w:fldChar w:fldCharType="begin"/>
      </w:r>
      <w:r>
        <w:instrText>REF abs39 \h</w:instrText>
      </w:r>
      <w:r>
        <w:fldChar w:fldCharType="separate"/>
      </w:r>
      <w:r>
        <w:rPr>
          <w:color w:val="0000FF"/>
          <w:sz w:val="20"/>
          <w:szCs w:val="20"/>
        </w:rPr>
        <w:t>[58]</w:t>
      </w:r>
      <w:r>
        <w:fldChar w:fldCharType="end"/>
      </w:r>
      <w:r>
        <w:t xml:space="preserve">, </w:t>
      </w:r>
      <w:r>
        <w:fldChar w:fldCharType="begin"/>
      </w:r>
      <w:r>
        <w:instrText>REF abs40 \h</w:instrText>
      </w:r>
      <w:r>
        <w:fldChar w:fldCharType="separate"/>
      </w:r>
      <w:r>
        <w:rPr>
          <w:color w:val="0000FF"/>
          <w:sz w:val="20"/>
          <w:szCs w:val="20"/>
        </w:rPr>
        <w:t>[62]</w:t>
      </w:r>
      <w:r>
        <w:fldChar w:fldCharType="end"/>
      </w:r>
      <w:r>
        <w:t xml:space="preserve">, </w:t>
      </w:r>
      <w:r>
        <w:fldChar w:fldCharType="begin"/>
      </w:r>
      <w:r>
        <w:instrText>REF abs41 \h</w:instrText>
      </w:r>
      <w:r>
        <w:fldChar w:fldCharType="separate"/>
      </w:r>
      <w:r>
        <w:rPr>
          <w:color w:val="0000FF"/>
          <w:sz w:val="20"/>
          <w:szCs w:val="20"/>
        </w:rPr>
        <w:t>[63]</w:t>
      </w:r>
      <w:r>
        <w:fldChar w:fldCharType="end"/>
      </w:r>
      <w:r>
        <w:t xml:space="preserve">, </w:t>
      </w:r>
      <w:r>
        <w:fldChar w:fldCharType="begin"/>
      </w:r>
      <w:r>
        <w:instrText>REF abs42 \h</w:instrText>
      </w:r>
      <w:r>
        <w:fldChar w:fldCharType="separate"/>
      </w:r>
      <w:r>
        <w:rPr>
          <w:color w:val="0000FF"/>
          <w:sz w:val="20"/>
          <w:szCs w:val="20"/>
        </w:rPr>
        <w:t>[64]</w:t>
      </w:r>
      <w:r>
        <w:fldChar w:fldCharType="end"/>
      </w:r>
      <w:r>
        <w:t xml:space="preserve">, </w:t>
      </w:r>
      <w:r>
        <w:fldChar w:fldCharType="begin"/>
      </w:r>
      <w:r>
        <w:instrText>REF abs43 \h</w:instrText>
      </w:r>
      <w:r>
        <w:fldChar w:fldCharType="separate"/>
      </w:r>
      <w:r>
        <w:rPr>
          <w:color w:val="0000FF"/>
          <w:sz w:val="20"/>
          <w:szCs w:val="20"/>
        </w:rPr>
        <w:t>[65]</w:t>
      </w:r>
      <w:r>
        <w:fldChar w:fldCharType="end"/>
      </w:r>
      <w:r>
        <w:t xml:space="preserve">, </w:t>
      </w:r>
      <w:r>
        <w:fldChar w:fldCharType="begin"/>
      </w:r>
      <w:r>
        <w:instrText>REF abs44 \h</w:instrText>
      </w:r>
      <w:r>
        <w:fldChar w:fldCharType="separate"/>
      </w:r>
      <w:r>
        <w:rPr>
          <w:color w:val="0000FF"/>
          <w:sz w:val="20"/>
          <w:szCs w:val="20"/>
        </w:rPr>
        <w:t>[66]</w:t>
      </w:r>
      <w:r>
        <w:fldChar w:fldCharType="end"/>
      </w:r>
      <w:r>
        <w:t xml:space="preserve">, </w:t>
      </w:r>
      <w:r>
        <w:fldChar w:fldCharType="begin"/>
      </w:r>
      <w:r>
        <w:instrText>REF abs45 \h</w:instrText>
      </w:r>
      <w:r>
        <w:fldChar w:fldCharType="separate"/>
      </w:r>
      <w:r>
        <w:rPr>
          <w:color w:val="0000FF"/>
          <w:sz w:val="20"/>
          <w:szCs w:val="20"/>
        </w:rPr>
        <w:t>[68]</w:t>
      </w:r>
      <w:r>
        <w:fldChar w:fldCharType="end"/>
      </w:r>
      <w:r>
        <w:t xml:space="preserve">, </w:t>
      </w:r>
      <w:r>
        <w:fldChar w:fldCharType="begin"/>
      </w:r>
      <w:r>
        <w:instrText>REF abs46 \h</w:instrText>
      </w:r>
      <w:r>
        <w:fldChar w:fldCharType="separate"/>
      </w:r>
      <w:r>
        <w:rPr>
          <w:color w:val="0000FF"/>
          <w:sz w:val="20"/>
          <w:szCs w:val="20"/>
        </w:rPr>
        <w:t>[69]</w:t>
      </w:r>
      <w:r>
        <w:fldChar w:fldCharType="end"/>
      </w:r>
      <w:r>
        <w:t xml:space="preserve">, </w:t>
      </w:r>
      <w:r>
        <w:fldChar w:fldCharType="begin"/>
      </w:r>
      <w:r>
        <w:instrText>REF abs47 \h</w:instrText>
      </w:r>
      <w:r>
        <w:fldChar w:fldCharType="separate"/>
      </w:r>
      <w:r>
        <w:rPr>
          <w:color w:val="0000FF"/>
          <w:sz w:val="20"/>
          <w:szCs w:val="20"/>
        </w:rPr>
        <w:t>[70]</w:t>
      </w:r>
      <w:r>
        <w:fldChar w:fldCharType="end"/>
      </w:r>
      <w:r>
        <w:t xml:space="preserve">, </w:t>
      </w:r>
      <w:r>
        <w:fldChar w:fldCharType="begin"/>
      </w:r>
      <w:r>
        <w:instrText>REF abs48 \h</w:instrText>
      </w:r>
      <w:r>
        <w:fldChar w:fldCharType="separate"/>
      </w:r>
      <w:r>
        <w:rPr>
          <w:color w:val="0000FF"/>
          <w:sz w:val="20"/>
          <w:szCs w:val="20"/>
        </w:rPr>
        <w:t>[72]</w:t>
      </w:r>
      <w:r>
        <w:fldChar w:fldCharType="end"/>
      </w:r>
      <w:r>
        <w:t xml:space="preserve">, </w:t>
      </w:r>
      <w:r>
        <w:fldChar w:fldCharType="begin"/>
      </w:r>
      <w:r>
        <w:instrText>REF abs49 \h</w:instrText>
      </w:r>
      <w:r>
        <w:fldChar w:fldCharType="separate"/>
      </w:r>
      <w:r>
        <w:rPr>
          <w:color w:val="0000FF"/>
          <w:sz w:val="20"/>
          <w:szCs w:val="20"/>
        </w:rPr>
        <w:t>[73]</w:t>
      </w:r>
      <w:r>
        <w:fldChar w:fldCharType="end"/>
      </w:r>
      <w:r>
        <w:t xml:space="preserve">, </w:t>
      </w:r>
      <w:r>
        <w:fldChar w:fldCharType="begin"/>
      </w:r>
      <w:r>
        <w:instrText>REF abs50 \h</w:instrText>
      </w:r>
      <w:r>
        <w:fldChar w:fldCharType="separate"/>
      </w:r>
      <w:r>
        <w:rPr>
          <w:color w:val="0000FF"/>
          <w:sz w:val="20"/>
          <w:szCs w:val="20"/>
        </w:rPr>
        <w:t>[74]</w:t>
      </w:r>
      <w:r>
        <w:fldChar w:fldCharType="end"/>
      </w:r>
      <w:r>
        <w:t xml:space="preserve">, </w:t>
      </w:r>
      <w:r>
        <w:fldChar w:fldCharType="begin"/>
      </w:r>
      <w:r>
        <w:instrText>REF abs51 \h</w:instrText>
      </w:r>
      <w:r>
        <w:fldChar w:fldCharType="separate"/>
      </w:r>
      <w:r>
        <w:rPr>
          <w:color w:val="0000FF"/>
          <w:sz w:val="20"/>
          <w:szCs w:val="20"/>
        </w:rPr>
        <w:t>[76]</w:t>
      </w:r>
      <w:r>
        <w:fldChar w:fldCharType="end"/>
      </w:r>
      <w:r>
        <w:t xml:space="preserve">, </w:t>
      </w:r>
      <w:r>
        <w:fldChar w:fldCharType="begin"/>
      </w:r>
      <w:r>
        <w:instrText>REF abs52 \h</w:instrText>
      </w:r>
      <w:r>
        <w:fldChar w:fldCharType="separate"/>
      </w:r>
      <w:r>
        <w:rPr>
          <w:color w:val="0000FF"/>
          <w:sz w:val="20"/>
          <w:szCs w:val="20"/>
        </w:rPr>
        <w:t>[77]</w:t>
      </w:r>
      <w:r>
        <w:fldChar w:fldCharType="end"/>
      </w:r>
      <w:r>
        <w:t xml:space="preserve">, </w:t>
      </w:r>
      <w:r>
        <w:fldChar w:fldCharType="begin"/>
      </w:r>
      <w:r>
        <w:instrText>REF abs53 \h</w:instrText>
      </w:r>
      <w:r>
        <w:fldChar w:fldCharType="separate"/>
      </w:r>
      <w:r>
        <w:rPr>
          <w:color w:val="0000FF"/>
          <w:sz w:val="20"/>
          <w:szCs w:val="20"/>
        </w:rPr>
        <w:t>[78]</w:t>
      </w:r>
      <w:r>
        <w:fldChar w:fldCharType="end"/>
      </w:r>
      <w:r>
        <w:t xml:space="preserve">, </w:t>
      </w:r>
      <w:r>
        <w:fldChar w:fldCharType="begin"/>
      </w:r>
      <w:r>
        <w:instrText>REF abs54 \h</w:instrText>
      </w:r>
      <w:r>
        <w:fldChar w:fldCharType="separate"/>
      </w:r>
      <w:r>
        <w:rPr>
          <w:color w:val="0000FF"/>
          <w:sz w:val="20"/>
          <w:szCs w:val="20"/>
        </w:rPr>
        <w:t>[79]</w:t>
      </w:r>
      <w:r>
        <w:fldChar w:fldCharType="end"/>
      </w:r>
      <w:r>
        <w:t xml:space="preserve">, </w:t>
      </w:r>
      <w:r>
        <w:fldChar w:fldCharType="begin"/>
      </w:r>
      <w:r>
        <w:instrText>REF abs55 \h</w:instrText>
      </w:r>
      <w:r>
        <w:fldChar w:fldCharType="separate"/>
      </w:r>
      <w:r>
        <w:rPr>
          <w:color w:val="0000FF"/>
          <w:sz w:val="20"/>
          <w:szCs w:val="20"/>
        </w:rPr>
        <w:t>[80]</w:t>
      </w:r>
      <w:r>
        <w:fldChar w:fldCharType="end"/>
      </w:r>
      <w:r>
        <w:t xml:space="preserve">, </w:t>
      </w:r>
      <w:r>
        <w:fldChar w:fldCharType="begin"/>
      </w:r>
      <w:r>
        <w:instrText>REF abs56 \h</w:instrText>
      </w:r>
      <w:r>
        <w:fldChar w:fldCharType="separate"/>
      </w:r>
      <w:r>
        <w:rPr>
          <w:color w:val="0000FF"/>
          <w:sz w:val="20"/>
          <w:szCs w:val="20"/>
        </w:rPr>
        <w:t>[81]</w:t>
      </w:r>
      <w:r>
        <w:fldChar w:fldCharType="end"/>
      </w:r>
      <w:r>
        <w:t xml:space="preserve">, </w:t>
      </w:r>
      <w:r>
        <w:fldChar w:fldCharType="begin"/>
      </w:r>
      <w:r>
        <w:instrText>REF abs57 \h</w:instrText>
      </w:r>
      <w:r>
        <w:fldChar w:fldCharType="separate"/>
      </w:r>
      <w:r>
        <w:rPr>
          <w:color w:val="0000FF"/>
          <w:sz w:val="20"/>
          <w:szCs w:val="20"/>
        </w:rPr>
        <w:t>[83]</w:t>
      </w:r>
      <w:r>
        <w:fldChar w:fldCharType="end"/>
      </w:r>
      <w:r>
        <w:t xml:space="preserve">, </w:t>
      </w:r>
      <w:r>
        <w:fldChar w:fldCharType="begin"/>
      </w:r>
      <w:r>
        <w:instrText>REF abs58 \h</w:instrText>
      </w:r>
      <w:r>
        <w:fldChar w:fldCharType="separate"/>
      </w:r>
      <w:r>
        <w:rPr>
          <w:color w:val="0000FF"/>
          <w:sz w:val="20"/>
          <w:szCs w:val="20"/>
        </w:rPr>
        <w:t>[84]</w:t>
      </w:r>
      <w:r>
        <w:fldChar w:fldCharType="end"/>
      </w:r>
      <w:r>
        <w:t xml:space="preserve">, </w:t>
      </w:r>
      <w:r>
        <w:fldChar w:fldCharType="begin"/>
      </w:r>
      <w:r>
        <w:instrText>REF abs59 \h</w:instrText>
      </w:r>
      <w:r>
        <w:fldChar w:fldCharType="separate"/>
      </w:r>
      <w:r>
        <w:rPr>
          <w:color w:val="0000FF"/>
          <w:sz w:val="20"/>
          <w:szCs w:val="20"/>
        </w:rPr>
        <w:t>[85]</w:t>
      </w:r>
      <w:r>
        <w:fldChar w:fldCharType="end"/>
      </w:r>
      <w:r>
        <w:t xml:space="preserve">, </w:t>
      </w:r>
      <w:r>
        <w:fldChar w:fldCharType="begin"/>
      </w:r>
      <w:r>
        <w:instrText>REF abs60 \h</w:instrText>
      </w:r>
      <w:r>
        <w:fldChar w:fldCharType="separate"/>
      </w:r>
      <w:r>
        <w:rPr>
          <w:color w:val="0000FF"/>
          <w:sz w:val="20"/>
          <w:szCs w:val="20"/>
        </w:rPr>
        <w:t>[88]</w:t>
      </w:r>
      <w:r>
        <w:fldChar w:fldCharType="end"/>
      </w:r>
      <w:r>
        <w:t xml:space="preserve">, </w:t>
      </w:r>
      <w:r>
        <w:fldChar w:fldCharType="begin"/>
      </w:r>
      <w:r>
        <w:instrText>REF abs61 \h</w:instrText>
      </w:r>
      <w:r>
        <w:fldChar w:fldCharType="separate"/>
      </w:r>
      <w:r>
        <w:rPr>
          <w:color w:val="0000FF"/>
          <w:sz w:val="20"/>
          <w:szCs w:val="20"/>
        </w:rPr>
        <w:t>[92]</w:t>
      </w:r>
      <w:r>
        <w:fldChar w:fldCharType="end"/>
      </w:r>
      <w:r>
        <w:t xml:space="preserve">, </w:t>
      </w:r>
      <w:r>
        <w:fldChar w:fldCharType="begin"/>
      </w:r>
      <w:r>
        <w:instrText>REF abs62 \h</w:instrText>
      </w:r>
      <w:r>
        <w:fldChar w:fldCharType="separate"/>
      </w:r>
      <w:r>
        <w:rPr>
          <w:color w:val="0000FF"/>
          <w:sz w:val="20"/>
          <w:szCs w:val="20"/>
        </w:rPr>
        <w:t>[93]</w:t>
      </w:r>
      <w:r>
        <w:fldChar w:fldCharType="end"/>
      </w:r>
      <w:r>
        <w:t xml:space="preserve">, </w:t>
      </w:r>
      <w:r>
        <w:fldChar w:fldCharType="begin"/>
      </w:r>
      <w:r>
        <w:instrText>REF abs63 \h</w:instrText>
      </w:r>
      <w:r>
        <w:fldChar w:fldCharType="separate"/>
      </w:r>
      <w:r>
        <w:rPr>
          <w:color w:val="0000FF"/>
          <w:sz w:val="20"/>
          <w:szCs w:val="20"/>
        </w:rPr>
        <w:t>[95]</w:t>
      </w:r>
      <w:r>
        <w:fldChar w:fldCharType="end"/>
      </w:r>
      <w:r>
        <w:t xml:space="preserve">, </w:t>
      </w:r>
      <w:r>
        <w:fldChar w:fldCharType="begin"/>
      </w:r>
      <w:r>
        <w:instrText>REF abs64 \h</w:instrText>
      </w:r>
      <w:r>
        <w:fldChar w:fldCharType="separate"/>
      </w:r>
      <w:r>
        <w:rPr>
          <w:color w:val="0000FF"/>
          <w:sz w:val="20"/>
          <w:szCs w:val="20"/>
        </w:rPr>
        <w:t>[96]</w:t>
      </w:r>
      <w:r>
        <w:fldChar w:fldCharType="end"/>
      </w:r>
      <w:r>
        <w:t xml:space="preserve">, </w:t>
      </w:r>
      <w:r>
        <w:fldChar w:fldCharType="begin"/>
      </w:r>
      <w:r>
        <w:instrText>REF abs65 \h</w:instrText>
      </w:r>
      <w:r>
        <w:fldChar w:fldCharType="separate"/>
      </w:r>
      <w:r>
        <w:rPr>
          <w:color w:val="0000FF"/>
          <w:sz w:val="20"/>
          <w:szCs w:val="20"/>
        </w:rPr>
        <w:t>[97]</w:t>
      </w:r>
      <w:r>
        <w:fldChar w:fldCharType="end"/>
      </w:r>
      <w:r>
        <w:t xml:space="preserve">, </w:t>
      </w:r>
      <w:r>
        <w:fldChar w:fldCharType="begin"/>
      </w:r>
      <w:r>
        <w:instrText>REF abs66 \h</w:instrText>
      </w:r>
      <w:r>
        <w:fldChar w:fldCharType="separate"/>
      </w:r>
      <w:r>
        <w:rPr>
          <w:color w:val="0000FF"/>
          <w:sz w:val="20"/>
          <w:szCs w:val="20"/>
        </w:rPr>
        <w:t>[98]</w:t>
      </w:r>
      <w:r>
        <w:fldChar w:fldCharType="end"/>
      </w:r>
      <w:r>
        <w:t xml:space="preserve">, </w:t>
      </w:r>
      <w:r>
        <w:fldChar w:fldCharType="begin"/>
      </w:r>
      <w:r>
        <w:instrText>REF abs67 \h</w:instrText>
      </w:r>
      <w:r>
        <w:fldChar w:fldCharType="separate"/>
      </w:r>
      <w:r>
        <w:rPr>
          <w:color w:val="0000FF"/>
          <w:sz w:val="20"/>
          <w:szCs w:val="20"/>
        </w:rPr>
        <w:t>[99]</w:t>
      </w:r>
      <w:r>
        <w:fldChar w:fldCharType="end"/>
      </w:r>
      <w:r>
        <w:t xml:space="preserve">, </w:t>
      </w:r>
      <w:r>
        <w:fldChar w:fldCharType="begin"/>
      </w:r>
      <w:r>
        <w:instrText>REF abs68 \h</w:instrText>
      </w:r>
      <w:r>
        <w:fldChar w:fldCharType="separate"/>
      </w:r>
      <w:r>
        <w:rPr>
          <w:color w:val="0000FF"/>
          <w:sz w:val="20"/>
          <w:szCs w:val="20"/>
        </w:rPr>
        <w:t>[102]</w:t>
      </w:r>
      <w:r>
        <w:fldChar w:fldCharType="end"/>
      </w:r>
      <w:r>
        <w:t xml:space="preserve">, </w:t>
      </w:r>
      <w:r>
        <w:fldChar w:fldCharType="begin"/>
      </w:r>
      <w:r>
        <w:instrText>REF abs69 \h</w:instrText>
      </w:r>
      <w:r>
        <w:fldChar w:fldCharType="separate"/>
      </w:r>
      <w:r>
        <w:rPr>
          <w:color w:val="0000FF"/>
          <w:sz w:val="20"/>
          <w:szCs w:val="20"/>
        </w:rPr>
        <w:t>[103]</w:t>
      </w:r>
      <w:r>
        <w:fldChar w:fldCharType="end"/>
      </w:r>
      <w:r>
        <w:t xml:space="preserve">, </w:t>
      </w:r>
      <w:r>
        <w:fldChar w:fldCharType="begin"/>
      </w:r>
      <w:r>
        <w:instrText>REF abs70 \h</w:instrText>
      </w:r>
      <w:r>
        <w:fldChar w:fldCharType="separate"/>
      </w:r>
      <w:r>
        <w:rPr>
          <w:color w:val="0000FF"/>
          <w:sz w:val="20"/>
          <w:szCs w:val="20"/>
        </w:rPr>
        <w:t>[104]</w:t>
      </w:r>
      <w:r>
        <w:fldChar w:fldCharType="end"/>
      </w:r>
      <w:r>
        <w:t xml:space="preserve">, </w:t>
      </w:r>
      <w:r>
        <w:fldChar w:fldCharType="begin"/>
      </w:r>
      <w:r>
        <w:instrText>REF abs71 \h</w:instrText>
      </w:r>
      <w:r>
        <w:fldChar w:fldCharType="separate"/>
      </w:r>
      <w:r>
        <w:rPr>
          <w:color w:val="0000FF"/>
          <w:sz w:val="20"/>
          <w:szCs w:val="20"/>
        </w:rPr>
        <w:t>[105]</w:t>
      </w:r>
      <w:r>
        <w:fldChar w:fldCharType="end"/>
      </w:r>
      <w:r>
        <w:t xml:space="preserve">, </w:t>
      </w:r>
      <w:r>
        <w:fldChar w:fldCharType="begin"/>
      </w:r>
      <w:r>
        <w:instrText>REF abs72 \h</w:instrText>
      </w:r>
      <w:r>
        <w:fldChar w:fldCharType="separate"/>
      </w:r>
      <w:r>
        <w:rPr>
          <w:color w:val="0000FF"/>
          <w:sz w:val="20"/>
          <w:szCs w:val="20"/>
        </w:rPr>
        <w:t>[106]</w:t>
      </w:r>
      <w:r>
        <w:fldChar w:fldCharType="end"/>
      </w:r>
      <w:r>
        <w:t xml:space="preserve">, </w:t>
      </w:r>
      <w:r>
        <w:fldChar w:fldCharType="begin"/>
      </w:r>
      <w:r>
        <w:instrText>REF abs73 \h</w:instrText>
      </w:r>
      <w:r>
        <w:fldChar w:fldCharType="separate"/>
      </w:r>
      <w:r>
        <w:rPr>
          <w:color w:val="0000FF"/>
          <w:sz w:val="20"/>
          <w:szCs w:val="20"/>
        </w:rPr>
        <w:t>[107]</w:t>
      </w:r>
      <w:r>
        <w:fldChar w:fldCharType="end"/>
      </w:r>
      <w:r>
        <w:t xml:space="preserve">, </w:t>
      </w:r>
      <w:r>
        <w:fldChar w:fldCharType="begin"/>
      </w:r>
      <w:r>
        <w:instrText>REF abs74 \h</w:instrText>
      </w:r>
      <w:r>
        <w:fldChar w:fldCharType="separate"/>
      </w:r>
      <w:r>
        <w:rPr>
          <w:color w:val="0000FF"/>
          <w:sz w:val="20"/>
          <w:szCs w:val="20"/>
        </w:rPr>
        <w:t>[108]</w:t>
      </w:r>
      <w:r>
        <w:fldChar w:fldCharType="end"/>
      </w:r>
      <w:r>
        <w:t xml:space="preserve">, </w:t>
      </w:r>
      <w:r>
        <w:fldChar w:fldCharType="begin"/>
      </w:r>
      <w:r>
        <w:instrText>REF abs75 \h</w:instrText>
      </w:r>
      <w:r>
        <w:fldChar w:fldCharType="separate"/>
      </w:r>
      <w:r>
        <w:rPr>
          <w:color w:val="0000FF"/>
          <w:sz w:val="20"/>
          <w:szCs w:val="20"/>
        </w:rPr>
        <w:t>[112]</w:t>
      </w:r>
      <w:r>
        <w:fldChar w:fldCharType="end"/>
      </w:r>
      <w:r>
        <w:t xml:space="preserve">, </w:t>
      </w:r>
      <w:r>
        <w:fldChar w:fldCharType="begin"/>
      </w:r>
      <w:r>
        <w:instrText>REF abs76 \h</w:instrText>
      </w:r>
      <w:r>
        <w:fldChar w:fldCharType="separate"/>
      </w:r>
      <w:r>
        <w:rPr>
          <w:color w:val="0000FF"/>
          <w:sz w:val="20"/>
          <w:szCs w:val="20"/>
        </w:rPr>
        <w:t>[113]</w:t>
      </w:r>
      <w:r>
        <w:fldChar w:fldCharType="end"/>
      </w:r>
      <w:r>
        <w:t xml:space="preserve">, </w:t>
      </w:r>
      <w:r>
        <w:fldChar w:fldCharType="begin"/>
      </w:r>
      <w:r>
        <w:instrText>REF abs77 \h</w:instrText>
      </w:r>
      <w:r>
        <w:fldChar w:fldCharType="separate"/>
      </w:r>
      <w:r>
        <w:rPr>
          <w:color w:val="0000FF"/>
          <w:sz w:val="20"/>
          <w:szCs w:val="20"/>
        </w:rPr>
        <w:t>[114]</w:t>
      </w:r>
      <w:r>
        <w:fldChar w:fldCharType="end"/>
      </w:r>
      <w:r>
        <w:t xml:space="preserve">, </w:t>
      </w:r>
      <w:r>
        <w:fldChar w:fldCharType="begin"/>
      </w:r>
      <w:r>
        <w:instrText>REF abs78 \h</w:instrText>
      </w:r>
      <w:r>
        <w:fldChar w:fldCharType="separate"/>
      </w:r>
      <w:r>
        <w:rPr>
          <w:color w:val="0000FF"/>
          <w:sz w:val="20"/>
          <w:szCs w:val="20"/>
        </w:rPr>
        <w:t>[116]</w:t>
      </w:r>
      <w:r>
        <w:fldChar w:fldCharType="end"/>
      </w:r>
      <w:r>
        <w:t xml:space="preserve">, </w:t>
      </w:r>
      <w:r>
        <w:fldChar w:fldCharType="begin"/>
      </w:r>
      <w:r>
        <w:instrText>REF abs79 \h</w:instrText>
      </w:r>
      <w:r>
        <w:fldChar w:fldCharType="separate"/>
      </w:r>
      <w:r>
        <w:rPr>
          <w:color w:val="0000FF"/>
          <w:sz w:val="20"/>
          <w:szCs w:val="20"/>
        </w:rPr>
        <w:t>[117]</w:t>
      </w:r>
      <w:r>
        <w:fldChar w:fldCharType="end"/>
      </w:r>
      <w:r>
        <w:t xml:space="preserve">, </w:t>
      </w:r>
      <w:r>
        <w:fldChar w:fldCharType="begin"/>
      </w:r>
      <w:r>
        <w:instrText>REF abs80 \h</w:instrText>
      </w:r>
      <w:r>
        <w:fldChar w:fldCharType="separate"/>
      </w:r>
      <w:r>
        <w:rPr>
          <w:color w:val="0000FF"/>
          <w:sz w:val="20"/>
          <w:szCs w:val="20"/>
        </w:rPr>
        <w:t>[118]</w:t>
      </w:r>
      <w:r>
        <w:fldChar w:fldCharType="end"/>
      </w:r>
      <w:r>
        <w:t xml:space="preserve">, </w:t>
      </w:r>
      <w:r>
        <w:fldChar w:fldCharType="begin"/>
      </w:r>
      <w:r>
        <w:instrText>REF abs81 \h</w:instrText>
      </w:r>
      <w:r>
        <w:fldChar w:fldCharType="separate"/>
      </w:r>
      <w:r>
        <w:rPr>
          <w:color w:val="0000FF"/>
          <w:sz w:val="20"/>
          <w:szCs w:val="20"/>
        </w:rPr>
        <w:t>[120]</w:t>
      </w:r>
      <w:r>
        <w:fldChar w:fldCharType="end"/>
      </w:r>
      <w:r>
        <w:t xml:space="preserve">, </w:t>
      </w:r>
      <w:r>
        <w:fldChar w:fldCharType="begin"/>
      </w:r>
      <w:r>
        <w:instrText>REF abs82 \h</w:instrText>
      </w:r>
      <w:r>
        <w:fldChar w:fldCharType="separate"/>
      </w:r>
      <w:r>
        <w:rPr>
          <w:color w:val="0000FF"/>
          <w:sz w:val="20"/>
          <w:szCs w:val="20"/>
        </w:rPr>
        <w:t>[121]</w:t>
      </w:r>
      <w:r>
        <w:fldChar w:fldCharType="end"/>
      </w:r>
      <w:r>
        <w:t xml:space="preserve">, </w:t>
      </w:r>
      <w:r>
        <w:fldChar w:fldCharType="begin"/>
      </w:r>
      <w:r>
        <w:instrText>REF abs83 \h</w:instrText>
      </w:r>
      <w:r>
        <w:fldChar w:fldCharType="separate"/>
      </w:r>
      <w:r>
        <w:rPr>
          <w:color w:val="0000FF"/>
          <w:sz w:val="20"/>
          <w:szCs w:val="20"/>
        </w:rPr>
        <w:t>[122]</w:t>
      </w:r>
      <w:r>
        <w:fldChar w:fldCharType="end"/>
      </w:r>
      <w:r>
        <w:t xml:space="preserve">, </w:t>
      </w:r>
      <w:r>
        <w:fldChar w:fldCharType="begin"/>
      </w:r>
      <w:r>
        <w:instrText>REF abs84 \h</w:instrText>
      </w:r>
      <w:r>
        <w:fldChar w:fldCharType="separate"/>
      </w:r>
      <w:r>
        <w:rPr>
          <w:color w:val="0000FF"/>
          <w:sz w:val="20"/>
          <w:szCs w:val="20"/>
        </w:rPr>
        <w:t>[123]</w:t>
      </w:r>
      <w:r>
        <w:fldChar w:fldCharType="end"/>
      </w:r>
      <w:r>
        <w:t xml:space="preserve">, </w:t>
      </w:r>
      <w:r>
        <w:fldChar w:fldCharType="begin"/>
      </w:r>
      <w:r>
        <w:instrText>REF abs85 \h</w:instrText>
      </w:r>
      <w:r>
        <w:fldChar w:fldCharType="separate"/>
      </w:r>
      <w:r>
        <w:rPr>
          <w:color w:val="0000FF"/>
          <w:sz w:val="20"/>
          <w:szCs w:val="20"/>
        </w:rPr>
        <w:t>[127]</w:t>
      </w:r>
      <w:r>
        <w:fldChar w:fldCharType="end"/>
      </w:r>
      <w:r>
        <w:t xml:space="preserve">, </w:t>
      </w:r>
      <w:r>
        <w:fldChar w:fldCharType="begin"/>
      </w:r>
      <w:r>
        <w:instrText>REF abs86 \h</w:instrText>
      </w:r>
      <w:r>
        <w:fldChar w:fldCharType="separate"/>
      </w:r>
      <w:r>
        <w:rPr>
          <w:color w:val="0000FF"/>
          <w:sz w:val="20"/>
          <w:szCs w:val="20"/>
        </w:rPr>
        <w:t>[130]</w:t>
      </w:r>
      <w:r>
        <w:fldChar w:fldCharType="end"/>
      </w:r>
      <w:r>
        <w:t xml:space="preserve">, </w:t>
      </w:r>
      <w:r>
        <w:fldChar w:fldCharType="begin"/>
      </w:r>
      <w:r>
        <w:instrText>REF abs87 \h</w:instrText>
      </w:r>
      <w:r>
        <w:fldChar w:fldCharType="separate"/>
      </w:r>
      <w:r>
        <w:rPr>
          <w:color w:val="0000FF"/>
          <w:sz w:val="20"/>
          <w:szCs w:val="20"/>
        </w:rPr>
        <w:t>[131]</w:t>
      </w:r>
      <w:r>
        <w:fldChar w:fldCharType="end"/>
      </w:r>
      <w:r>
        <w:t xml:space="preserve">, </w:t>
      </w:r>
      <w:r>
        <w:fldChar w:fldCharType="begin"/>
      </w:r>
      <w:r>
        <w:instrText>REF abs88 \h</w:instrText>
      </w:r>
      <w:r>
        <w:fldChar w:fldCharType="separate"/>
      </w:r>
      <w:r>
        <w:rPr>
          <w:color w:val="0000FF"/>
          <w:sz w:val="20"/>
          <w:szCs w:val="20"/>
        </w:rPr>
        <w:t>[132]</w:t>
      </w:r>
      <w:r>
        <w:fldChar w:fldCharType="end"/>
      </w:r>
      <w:r>
        <w:t xml:space="preserve">, </w:t>
      </w:r>
      <w:r>
        <w:fldChar w:fldCharType="begin"/>
      </w:r>
      <w:r>
        <w:instrText>REF abs89 \h</w:instrText>
      </w:r>
      <w:r>
        <w:fldChar w:fldCharType="separate"/>
      </w:r>
      <w:r>
        <w:rPr>
          <w:color w:val="0000FF"/>
          <w:sz w:val="20"/>
          <w:szCs w:val="20"/>
        </w:rPr>
        <w:t>[133]</w:t>
      </w:r>
      <w:r>
        <w:fldChar w:fldCharType="end"/>
      </w:r>
      <w:r>
        <w:t xml:space="preserve">, </w:t>
      </w:r>
      <w:r>
        <w:fldChar w:fldCharType="begin"/>
      </w:r>
      <w:r>
        <w:instrText>REF abs90 \h</w:instrText>
      </w:r>
      <w:r>
        <w:fldChar w:fldCharType="separate"/>
      </w:r>
      <w:r>
        <w:rPr>
          <w:color w:val="0000FF"/>
          <w:sz w:val="20"/>
          <w:szCs w:val="20"/>
        </w:rPr>
        <w:t>[134]</w:t>
      </w:r>
      <w:r>
        <w:fldChar w:fldCharType="end"/>
      </w:r>
      <w:r>
        <w:t xml:space="preserve">, </w:t>
      </w:r>
      <w:r>
        <w:fldChar w:fldCharType="begin"/>
      </w:r>
      <w:r>
        <w:instrText>REF abs91 \h</w:instrText>
      </w:r>
      <w:r>
        <w:fldChar w:fldCharType="separate"/>
      </w:r>
      <w:r>
        <w:rPr>
          <w:color w:val="0000FF"/>
          <w:sz w:val="20"/>
          <w:szCs w:val="20"/>
        </w:rPr>
        <w:t>[135]</w:t>
      </w:r>
      <w:r>
        <w:fldChar w:fldCharType="end"/>
      </w:r>
      <w:r>
        <w:t xml:space="preserve">, </w:t>
      </w:r>
      <w:r>
        <w:fldChar w:fldCharType="begin"/>
      </w:r>
      <w:r>
        <w:instrText>REF abs92 \h</w:instrText>
      </w:r>
      <w:r>
        <w:fldChar w:fldCharType="separate"/>
      </w:r>
      <w:r>
        <w:rPr>
          <w:color w:val="0000FF"/>
          <w:sz w:val="20"/>
          <w:szCs w:val="20"/>
        </w:rPr>
        <w:t>[136]</w:t>
      </w:r>
      <w:r>
        <w:fldChar w:fldCharType="end"/>
      </w:r>
      <w:r>
        <w:t xml:space="preserve">, </w:t>
      </w:r>
      <w:r>
        <w:fldChar w:fldCharType="begin"/>
      </w:r>
      <w:r>
        <w:instrText>REF abs93 \h</w:instrText>
      </w:r>
      <w:r>
        <w:fldChar w:fldCharType="separate"/>
      </w:r>
      <w:r>
        <w:rPr>
          <w:color w:val="0000FF"/>
          <w:sz w:val="20"/>
          <w:szCs w:val="20"/>
        </w:rPr>
        <w:t>[137]</w:t>
      </w:r>
      <w:r>
        <w:fldChar w:fldCharType="end"/>
      </w:r>
      <w:r>
        <w:t xml:space="preserve">, </w:t>
      </w:r>
      <w:r>
        <w:fldChar w:fldCharType="begin"/>
      </w:r>
      <w:r>
        <w:instrText>REF abs94 \h</w:instrText>
      </w:r>
      <w:r>
        <w:fldChar w:fldCharType="separate"/>
      </w:r>
      <w:r>
        <w:rPr>
          <w:color w:val="0000FF"/>
          <w:sz w:val="20"/>
          <w:szCs w:val="20"/>
        </w:rPr>
        <w:t>[138]</w:t>
      </w:r>
      <w:r>
        <w:fldChar w:fldCharType="end"/>
      </w:r>
      <w:r>
        <w:t xml:space="preserve">, </w:t>
      </w:r>
      <w:r>
        <w:fldChar w:fldCharType="begin"/>
      </w:r>
      <w:r>
        <w:instrText>REF abs95 \h</w:instrText>
      </w:r>
      <w:r>
        <w:fldChar w:fldCharType="separate"/>
      </w:r>
      <w:r>
        <w:rPr>
          <w:color w:val="0000FF"/>
          <w:sz w:val="20"/>
          <w:szCs w:val="20"/>
        </w:rPr>
        <w:t>[139]</w:t>
      </w:r>
      <w:r>
        <w:fldChar w:fldCharType="end"/>
      </w:r>
      <w:r>
        <w:t xml:space="preserve">, </w:t>
      </w:r>
      <w:r>
        <w:fldChar w:fldCharType="begin"/>
      </w:r>
      <w:r>
        <w:instrText>REF abs96 \h</w:instrText>
      </w:r>
      <w:r>
        <w:fldChar w:fldCharType="separate"/>
      </w:r>
      <w:r>
        <w:rPr>
          <w:color w:val="0000FF"/>
          <w:sz w:val="20"/>
          <w:szCs w:val="20"/>
        </w:rPr>
        <w:t>[141]</w:t>
      </w:r>
      <w:r>
        <w:fldChar w:fldCharType="end"/>
      </w:r>
      <w:r>
        <w:t xml:space="preserve">, </w:t>
      </w:r>
      <w:r>
        <w:fldChar w:fldCharType="begin"/>
      </w:r>
      <w:r>
        <w:instrText>REF abs97 \h</w:instrText>
      </w:r>
      <w:r>
        <w:fldChar w:fldCharType="separate"/>
      </w:r>
      <w:r>
        <w:rPr>
          <w:color w:val="0000FF"/>
          <w:sz w:val="20"/>
          <w:szCs w:val="20"/>
        </w:rPr>
        <w:t>[144]</w:t>
      </w:r>
      <w:r>
        <w:fldChar w:fldCharType="end"/>
      </w:r>
      <w:r>
        <w:t xml:space="preserve">, </w:t>
      </w:r>
      <w:r>
        <w:fldChar w:fldCharType="begin"/>
      </w:r>
      <w:r>
        <w:instrText>REF abs98 \h</w:instrText>
      </w:r>
      <w:r>
        <w:fldChar w:fldCharType="separate"/>
      </w:r>
      <w:r>
        <w:rPr>
          <w:color w:val="0000FF"/>
          <w:sz w:val="20"/>
          <w:szCs w:val="20"/>
        </w:rPr>
        <w:t>[145]</w:t>
      </w:r>
      <w:r>
        <w:fldChar w:fldCharType="end"/>
      </w:r>
    </w:p>
    <w:p w14:paraId="565887EB" w14:textId="77777777" w:rsidR="006643AE" w:rsidRDefault="006643AE" w:rsidP="006643AE">
      <w:pPr>
        <w:pStyle w:val="PageTitle"/>
        <w:rPr>
          <w:rStyle w:val="SubtitleChar"/>
        </w:rPr>
      </w:pPr>
      <w:r>
        <w:rPr>
          <w:rStyle w:val="SubtitleChar"/>
          <w:highlight w:val="yellow"/>
        </w:rPr>
        <w:t>GOLD SPONSOR ABSTRACTS</w:t>
      </w:r>
    </w:p>
    <w:p w14:paraId="1D63267A" w14:textId="77777777" w:rsidR="006643AE" w:rsidRDefault="006643AE" w:rsidP="006643AE">
      <w:pPr>
        <w:pStyle w:val="SubStyle"/>
      </w:pPr>
      <w:bookmarkStart w:id="1" w:name="OLE_LINK6"/>
      <w:r>
        <w:rPr>
          <w:b/>
          <w:i/>
        </w:rPr>
        <w:t>Treating Your Assets Like World-Class Athletes – A Pragmatic Approach</w:t>
      </w:r>
    </w:p>
    <w:p w14:paraId="7FC7E391" w14:textId="2D9E0076" w:rsidR="006643AE" w:rsidRDefault="00EE5705" w:rsidP="006643AE">
      <w:pPr>
        <w:pStyle w:val="Authors"/>
      </w:pPr>
      <w:r>
        <w:rPr>
          <w:rFonts w:ascii="Aptos" w:hAnsi="Aptos"/>
          <w:color w:val="000000"/>
        </w:rPr>
        <w:t>Yanni</w:t>
      </w:r>
      <w:r w:rsidR="006643AE">
        <w:t xml:space="preserve"> </w:t>
      </w:r>
      <w:proofErr w:type="spellStart"/>
      <w:r w:rsidR="006643AE">
        <w:t>Pappás</w:t>
      </w:r>
      <w:proofErr w:type="spellEnd"/>
      <w:r w:rsidR="006643AE">
        <w:t>, Executive Solution Consultant (</w:t>
      </w:r>
      <w:r w:rsidR="006643AE">
        <w:rPr>
          <w:color w:val="636363"/>
          <w:sz w:val="20"/>
          <w:szCs w:val="20"/>
        </w:rPr>
        <w:t>Octave</w:t>
      </w:r>
      <w:r w:rsidR="006643AE">
        <w:t>)</w:t>
      </w:r>
    </w:p>
    <w:p w14:paraId="32723C4B" w14:textId="77777777" w:rsidR="006643AE" w:rsidRDefault="006643AE" w:rsidP="006643AE">
      <w:pPr>
        <w:pStyle w:val="Text"/>
        <w:rPr>
          <w:lang w:val="en-001"/>
        </w:rPr>
      </w:pPr>
      <w:r>
        <w:rPr>
          <w:lang w:val="en-001"/>
        </w:rPr>
        <w:t xml:space="preserve">What makes elite athletes and teams truly </w:t>
      </w:r>
      <w:bookmarkEnd w:id="1"/>
      <w:r>
        <w:rPr>
          <w:lang w:val="en-001"/>
        </w:rPr>
        <w:t xml:space="preserve">exceptional? Talent and hard work are necessary, but never sufficient.  What separates the best from the rest is a systematic approach: one that turns potential into performance, sustains it under pressure, and improves with every cycle. The same applies to industrial asset management. Organizations often invest significantly in technology and transformation initiatives, yet without the right system around them, that investment rarely delivers the expected outcomes. This talk explores what asset-intensive industries can learn from elite performance systems, and how combining skills, technology, strategy and execution through a disciplined continuous improvement process can unlock the full potential of industrial assets. </w:t>
      </w:r>
    </w:p>
    <w:p w14:paraId="637FE46F" w14:textId="77777777" w:rsidR="006643AE" w:rsidRDefault="006643AE" w:rsidP="006643AE">
      <w:pPr>
        <w:pStyle w:val="Text"/>
        <w:rPr>
          <w:lang w:val="en-001"/>
        </w:rPr>
      </w:pPr>
    </w:p>
    <w:p w14:paraId="3C6B5256" w14:textId="77777777" w:rsidR="006643AE" w:rsidRDefault="006643AE" w:rsidP="006643AE">
      <w:pPr>
        <w:pStyle w:val="SubStyle"/>
      </w:pPr>
      <w:bookmarkStart w:id="2" w:name="OLE_LINK7"/>
      <w:r>
        <w:rPr>
          <w:b/>
          <w:i/>
        </w:rPr>
        <w:t>Turning spare parts into a strategic asset: Driving reliability through standardization</w:t>
      </w:r>
    </w:p>
    <w:p w14:paraId="7C42892D" w14:textId="77777777" w:rsidR="006643AE" w:rsidRDefault="006643AE" w:rsidP="006643AE">
      <w:pPr>
        <w:pStyle w:val="Authors"/>
      </w:pPr>
      <w:r>
        <w:t>Charles MacKenzie, Head of Marketing (</w:t>
      </w:r>
      <w:r>
        <w:rPr>
          <w:color w:val="636363"/>
          <w:sz w:val="20"/>
          <w:szCs w:val="20"/>
        </w:rPr>
        <w:t>SPARETECH</w:t>
      </w:r>
      <w:r>
        <w:t>)</w:t>
      </w:r>
    </w:p>
    <w:bookmarkEnd w:id="2"/>
    <w:p w14:paraId="1F957EAF" w14:textId="77777777" w:rsidR="006643AE" w:rsidRDefault="006643AE" w:rsidP="006643AE">
      <w:pPr>
        <w:pStyle w:val="Text"/>
        <w:rPr>
          <w:lang w:val="en-001"/>
        </w:rPr>
      </w:pPr>
      <w:r>
        <w:rPr>
          <w:lang w:val="en-001"/>
        </w:rPr>
        <w:t>Adopting a "one part, one reference" standard to eliminate duplicates, manage obsolescence, and maintain reliable spare parts records. Improving cross-site spare parts transparency to support maintenance planning and reduce unplanned downtime risk. Reducing manual effort in spare parts management through standardized and automated processes that support daily maintenance work.</w:t>
      </w:r>
    </w:p>
    <w:p w14:paraId="4529B24D" w14:textId="77777777" w:rsidR="006643AE" w:rsidRDefault="006643AE" w:rsidP="006643AE">
      <w:pPr>
        <w:pStyle w:val="Text"/>
      </w:pPr>
    </w:p>
    <w:p w14:paraId="6BAA0CAF" w14:textId="77777777" w:rsidR="006643AE" w:rsidRDefault="006643AE" w:rsidP="006643AE">
      <w:pPr>
        <w:pStyle w:val="SubStyle"/>
      </w:pPr>
      <w:r>
        <w:rPr>
          <w:b/>
          <w:i/>
        </w:rPr>
        <w:t xml:space="preserve">When Assets Become Critical </w:t>
      </w:r>
      <w:proofErr w:type="spellStart"/>
      <w:r>
        <w:rPr>
          <w:b/>
          <w:i/>
        </w:rPr>
        <w:t>Infrastrucutre</w:t>
      </w:r>
      <w:proofErr w:type="spellEnd"/>
      <w:r>
        <w:rPr>
          <w:b/>
          <w:i/>
        </w:rPr>
        <w:t>: Are You Ready?</w:t>
      </w:r>
    </w:p>
    <w:p w14:paraId="75B5982C" w14:textId="77777777" w:rsidR="006643AE" w:rsidRDefault="006643AE" w:rsidP="006643AE">
      <w:pPr>
        <w:pStyle w:val="Authors"/>
      </w:pPr>
      <w:r>
        <w:t>Therese Andersson Hjelm, Strategic Advisor (</w:t>
      </w:r>
      <w:r>
        <w:rPr>
          <w:color w:val="636363"/>
          <w:sz w:val="20"/>
          <w:szCs w:val="20"/>
        </w:rPr>
        <w:t>TCG – Touchless Consulting Group</w:t>
      </w:r>
      <w:r>
        <w:t xml:space="preserve">) and Rüdiger Fritz, Head of Presales Europe and Board Advisor </w:t>
      </w:r>
      <w:bookmarkStart w:id="3" w:name="OLE_LINK8"/>
      <w:r>
        <w:t>(</w:t>
      </w:r>
      <w:proofErr w:type="spellStart"/>
      <w:r>
        <w:rPr>
          <w:color w:val="636363"/>
          <w:sz w:val="20"/>
          <w:szCs w:val="20"/>
        </w:rPr>
        <w:t>PiLog</w:t>
      </w:r>
      <w:proofErr w:type="spellEnd"/>
      <w:r>
        <w:rPr>
          <w:color w:val="636363"/>
          <w:sz w:val="20"/>
          <w:szCs w:val="20"/>
        </w:rPr>
        <w:t xml:space="preserve"> Group</w:t>
      </w:r>
      <w:r>
        <w:t>)</w:t>
      </w:r>
      <w:bookmarkEnd w:id="3"/>
    </w:p>
    <w:p w14:paraId="7A989142" w14:textId="49BE8C52" w:rsidR="002504F5" w:rsidRPr="008F76DD" w:rsidRDefault="002504F5" w:rsidP="008F76DD">
      <w:pPr>
        <w:pStyle w:val="Text"/>
        <w:jc w:val="left"/>
      </w:pPr>
      <w:r w:rsidRPr="008F76DD">
        <w:t>In crisis situations, organizations lack standardized, shareable, and immediately actionable data across company boundaries.</w:t>
      </w:r>
      <w:r w:rsidR="008F76DD">
        <w:t xml:space="preserve"> </w:t>
      </w:r>
      <w:r w:rsidR="008F76DD">
        <w:br/>
      </w:r>
      <w:r w:rsidRPr="008F76DD">
        <w:t>Current standards and practices do not sufficiently ensure interoperability and readiness of asset and supply chain data for cross organizational crisis response.</w:t>
      </w:r>
      <w:r w:rsidRPr="008F76DD">
        <w:br/>
        <w:t>Develop a practical, cross-industry approach to improve crisis-ready data, interoperability, and collaboration across European critical infrastructure ecosystems will be on the top of the agendas.</w:t>
      </w:r>
    </w:p>
    <w:p w14:paraId="529BC0E7" w14:textId="77777777" w:rsidR="006643AE" w:rsidRDefault="006643AE" w:rsidP="006643AE">
      <w:pPr>
        <w:pStyle w:val="Text"/>
        <w:rPr>
          <w:lang w:val="en-001"/>
        </w:rPr>
      </w:pPr>
    </w:p>
    <w:p w14:paraId="3C442D91" w14:textId="77777777" w:rsidR="006643AE" w:rsidRDefault="006643AE" w:rsidP="006643AE">
      <w:pPr>
        <w:pStyle w:val="SubStyle"/>
      </w:pPr>
      <w:r>
        <w:rPr>
          <w:b/>
          <w:i/>
          <w:lang w:val="en-001"/>
        </w:rPr>
        <w:t xml:space="preserve">Stop Leaving your Frontline WORKFORCE Behind: How Closing the Deskless Divide Will Redefine Maintenance ROI in Europe </w:t>
      </w:r>
    </w:p>
    <w:p w14:paraId="1E94F0BD" w14:textId="18CE18E5" w:rsidR="006643AE" w:rsidRDefault="006643AE" w:rsidP="006643AE">
      <w:pPr>
        <w:pStyle w:val="Authors"/>
      </w:pPr>
      <w:r>
        <w:t>Martin Pock</w:t>
      </w:r>
      <w:r w:rsidR="006E5362">
        <w:t xml:space="preserve">, </w:t>
      </w:r>
      <w:r w:rsidR="00E26B11">
        <w:t>VP, Strategic Partnerships &amp; C</w:t>
      </w:r>
      <w:r w:rsidR="005928F6">
        <w:t>lients</w:t>
      </w:r>
      <w:r>
        <w:t xml:space="preserve"> (</w:t>
      </w:r>
      <w:r>
        <w:rPr>
          <w:color w:val="636363"/>
          <w:sz w:val="20"/>
          <w:szCs w:val="20"/>
        </w:rPr>
        <w:t>2BM Software</w:t>
      </w:r>
      <w:r>
        <w:t>)</w:t>
      </w:r>
    </w:p>
    <w:p w14:paraId="52E44D10" w14:textId="77777777" w:rsidR="006643AE" w:rsidRDefault="006643AE" w:rsidP="006643AE">
      <w:pPr>
        <w:pStyle w:val="Text"/>
        <w:rPr>
          <w:rFonts w:ascii="Aptos" w:hAnsi="Aptos" w:cs="Times New Roman"/>
          <w:color w:val="212121"/>
          <w:lang w:val="en-001"/>
        </w:rPr>
      </w:pPr>
      <w:r>
        <w:rPr>
          <w:lang w:val="en-001"/>
        </w:rPr>
        <w:t>Despite major investments in Assest maintenance systems like SAP PM, many organizations still struggle to improve performance in maintenance.</w:t>
      </w:r>
    </w:p>
    <w:p w14:paraId="1B6D46D1" w14:textId="77777777" w:rsidR="006643AE" w:rsidRDefault="006643AE" w:rsidP="006643AE">
      <w:pPr>
        <w:pStyle w:val="Text"/>
        <w:rPr>
          <w:rFonts w:ascii="Aptos" w:hAnsi="Aptos" w:cs="Times New Roman"/>
          <w:color w:val="212121"/>
          <w:lang w:val="en-001"/>
        </w:rPr>
      </w:pPr>
      <w:r>
        <w:rPr>
          <w:lang w:val="en-001"/>
        </w:rPr>
        <w:t>The reason is simple: they are still leaving the frontline workforce behind.</w:t>
      </w:r>
    </w:p>
    <w:p w14:paraId="4A4277E6" w14:textId="77777777" w:rsidR="006643AE" w:rsidRDefault="006643AE" w:rsidP="006643AE">
      <w:pPr>
        <w:pStyle w:val="Text"/>
        <w:rPr>
          <w:rFonts w:ascii="Aptos" w:hAnsi="Aptos" w:cs="Times New Roman"/>
          <w:color w:val="212121"/>
          <w:lang w:val="en-001"/>
        </w:rPr>
      </w:pPr>
      <w:r>
        <w:rPr>
          <w:lang w:val="en-001"/>
        </w:rPr>
        <w:lastRenderedPageBreak/>
        <w:t>In Europe, </w:t>
      </w:r>
      <w:r>
        <w:rPr>
          <w:b/>
          <w:bCs/>
          <w:lang w:val="en-001"/>
        </w:rPr>
        <w:t>millions of maintenance professionals are part of the deskless workforce</w:t>
      </w:r>
      <w:r>
        <w:rPr>
          <w:lang w:val="en-001"/>
        </w:rPr>
        <w:t>—working daily without direct digital access to the ERP systems they rely on. Instead, they depend on paper, phone calls, or walking long distances to access a desktop system.</w:t>
      </w:r>
    </w:p>
    <w:p w14:paraId="72FE8054" w14:textId="77777777" w:rsidR="006643AE" w:rsidRDefault="006643AE" w:rsidP="006643AE">
      <w:pPr>
        <w:pStyle w:val="Text"/>
        <w:rPr>
          <w:rFonts w:ascii="Aptos" w:hAnsi="Aptos" w:cs="Times New Roman"/>
          <w:color w:val="212121"/>
          <w:lang w:val="en-001"/>
        </w:rPr>
      </w:pPr>
      <w:r>
        <w:rPr>
          <w:lang w:val="en-001"/>
        </w:rPr>
        <w:t>This is the “deskless divide.”</w:t>
      </w:r>
    </w:p>
    <w:p w14:paraId="288E0530" w14:textId="77777777" w:rsidR="006643AE" w:rsidRDefault="006643AE" w:rsidP="006643AE">
      <w:pPr>
        <w:pStyle w:val="Text"/>
        <w:rPr>
          <w:rFonts w:ascii="Aptos" w:hAnsi="Aptos" w:cs="Times New Roman"/>
          <w:color w:val="212121"/>
          <w:lang w:val="en-001"/>
        </w:rPr>
      </w:pPr>
      <w:r>
        <w:rPr>
          <w:lang w:val="en-001"/>
        </w:rPr>
        <w:t>In this session, we show how leading companies such as Heidelberg Materials, ROCKWOOL, Carlsberg and AAK are closing this gap by enabling simple, mobile and AI-powered access to their existing systems.</w:t>
      </w:r>
    </w:p>
    <w:p w14:paraId="6B69C0DA" w14:textId="77777777" w:rsidR="006643AE" w:rsidRDefault="006643AE" w:rsidP="006643AE">
      <w:pPr>
        <w:pStyle w:val="Text"/>
        <w:rPr>
          <w:rFonts w:ascii="Aptos" w:hAnsi="Aptos" w:cs="Times New Roman"/>
          <w:color w:val="212121"/>
          <w:lang w:val="en-001"/>
        </w:rPr>
      </w:pPr>
      <w:r>
        <w:rPr>
          <w:lang w:val="en-001"/>
        </w:rPr>
        <w:t>The result is significantly improved maintenance efficiency, faster execution, and a measurable increase in maintenance ROI—where AI is now accelerating both productivity and rollout across the organization.</w:t>
      </w:r>
    </w:p>
    <w:p w14:paraId="04333A4B" w14:textId="77777777" w:rsidR="006643AE" w:rsidRPr="006643AE" w:rsidRDefault="006643AE">
      <w:pPr>
        <w:pStyle w:val="IndexStyle"/>
        <w:rPr>
          <w:lang w:val="en-001"/>
        </w:rPr>
      </w:pPr>
    </w:p>
    <w:bookmarkStart w:id="4" w:name="abs1"/>
    <w:p w14:paraId="1B8E980E" w14:textId="77777777" w:rsidR="00D90B30" w:rsidRDefault="008E580E">
      <w:pPr>
        <w:pStyle w:val="SubStyle"/>
      </w:pPr>
      <w:r>
        <w:fldChar w:fldCharType="begin"/>
      </w:r>
      <w:r>
        <w:instrText>REF Index \h</w:instrText>
      </w:r>
      <w:r>
        <w:fldChar w:fldCharType="separate"/>
      </w:r>
      <w:r>
        <w:rPr>
          <w:color w:val="0000FF"/>
          <w:sz w:val="20"/>
          <w:szCs w:val="20"/>
        </w:rPr>
        <w:t>[2]</w:t>
      </w:r>
      <w:r>
        <w:fldChar w:fldCharType="end"/>
      </w:r>
      <w:bookmarkEnd w:id="4"/>
      <w:r>
        <w:t xml:space="preserve"> </w:t>
      </w:r>
      <w:r>
        <w:rPr>
          <w:b/>
          <w:i/>
        </w:rPr>
        <w:t>The Composition of Industry 4.0 / Digitalisation: an industrial perspective.</w:t>
      </w:r>
    </w:p>
    <w:p w14:paraId="486C13B2" w14:textId="77777777" w:rsidR="00D90B30" w:rsidRDefault="008E580E">
      <w:pPr>
        <w:pStyle w:val="Authors"/>
      </w:pPr>
      <w:r>
        <w:t>Peter Usher (</w:t>
      </w:r>
      <w:r>
        <w:rPr>
          <w:color w:val="636363"/>
          <w:sz w:val="20"/>
          <w:szCs w:val="20"/>
        </w:rPr>
        <w:t>University of Sunderland</w:t>
      </w:r>
      <w:r>
        <w:t>), Derek Dixon (</w:t>
      </w:r>
      <w:r>
        <w:rPr>
          <w:color w:val="636363"/>
          <w:sz w:val="20"/>
          <w:szCs w:val="20"/>
        </w:rPr>
        <w:t>University of Sunderland</w:t>
      </w:r>
      <w:r>
        <w:t xml:space="preserve">). </w:t>
      </w:r>
    </w:p>
    <w:p w14:paraId="753C7FDC" w14:textId="77777777" w:rsidR="00D90B30" w:rsidRDefault="008E580E">
      <w:pPr>
        <w:pStyle w:val="Text"/>
      </w:pPr>
      <w:r>
        <w:t xml:space="preserve">As awareness of the Industry 4.0 paradigm evolves, asset and maintenance managers, together with relevant staff, are required to understand its technologies and composition to support increases in the value chain, efficiencies, and develop sustainable manufacturing. This supports the Return on Investment goals within </w:t>
      </w:r>
      <w:proofErr w:type="spellStart"/>
      <w:r>
        <w:t>Organisations</w:t>
      </w:r>
      <w:proofErr w:type="spellEnd"/>
      <w:r>
        <w:t xml:space="preserve"> and potentially embed longer term improvements enabling sustainable operation in the longer-term time horizon.  For this to be </w:t>
      </w:r>
      <w:proofErr w:type="spellStart"/>
      <w:r>
        <w:t>realised</w:t>
      </w:r>
      <w:proofErr w:type="spellEnd"/>
      <w:r>
        <w:t xml:space="preserve">, an investigation of industrial stakeholders is necessary to understand their perception and knowledge of Industry 4.0. The concept of Industry 4.0 is discussed in context of the overarching </w:t>
      </w:r>
      <w:proofErr w:type="spellStart"/>
      <w:r>
        <w:t>digitalisation</w:t>
      </w:r>
      <w:proofErr w:type="spellEnd"/>
      <w:r>
        <w:t xml:space="preserve"> approaches highlighting placement within the discourse.  This investigation will enable gap conditions to be identified and addressed. To aid this investigation a survey was developed for completion by a wide spectrum of industry. Industry 4.0 concept understanding, with enabling technologies were proposed to industrial practitioners to gain feedback on awareness and understanding and assessing skill levels, accessibility, integration, and use within maintenance and asset management. Combined with assessing integration, benefits, accessibility and barriers. The resultant information allows for a deeper understand of Industry awareness and gap conditions regarding I4.0 concept. Laying foundations for further research into enabling technologies and their possible integration and support of maintenance and asset management. Encouragingly, initial results indicated 69% strongly agree that both Smart Factories and improvement to the value chain are important to the paradigm. Barriers were also highlighted with budget and financial, as the main barrier, technologies that received higher rankings were, cloud computing, cyber security, smart sensors, automation, and analytics.</w:t>
      </w:r>
    </w:p>
    <w:bookmarkStart w:id="5" w:name="abs2"/>
    <w:p w14:paraId="2D01FFDA" w14:textId="77777777" w:rsidR="00D90B30" w:rsidRDefault="008E580E">
      <w:pPr>
        <w:pStyle w:val="SubStyleBorder"/>
      </w:pPr>
      <w:r>
        <w:fldChar w:fldCharType="begin"/>
      </w:r>
      <w:r>
        <w:instrText>REF Index \h</w:instrText>
      </w:r>
      <w:r>
        <w:fldChar w:fldCharType="separate"/>
      </w:r>
      <w:r>
        <w:rPr>
          <w:color w:val="0000FF"/>
          <w:sz w:val="20"/>
          <w:szCs w:val="20"/>
        </w:rPr>
        <w:t>[5]</w:t>
      </w:r>
      <w:r>
        <w:fldChar w:fldCharType="end"/>
      </w:r>
      <w:bookmarkEnd w:id="5"/>
      <w:r>
        <w:t xml:space="preserve"> </w:t>
      </w:r>
      <w:r>
        <w:rPr>
          <w:b/>
          <w:i/>
        </w:rPr>
        <w:t>How to improve energy efficiency and reduce emissions by implementing Sustainable Asset Management ?</w:t>
      </w:r>
    </w:p>
    <w:p w14:paraId="40C11B72" w14:textId="77777777" w:rsidR="00D90B30" w:rsidRDefault="008E580E">
      <w:pPr>
        <w:pStyle w:val="Authors"/>
      </w:pPr>
      <w:r>
        <w:t xml:space="preserve">Wim </w:t>
      </w:r>
      <w:proofErr w:type="spellStart"/>
      <w:r>
        <w:t>Vancauwenberghe</w:t>
      </w:r>
      <w:proofErr w:type="spellEnd"/>
      <w:r>
        <w:t xml:space="preserve"> (</w:t>
      </w:r>
      <w:r>
        <w:rPr>
          <w:color w:val="636363"/>
          <w:sz w:val="20"/>
          <w:szCs w:val="20"/>
        </w:rPr>
        <w:t>BEMAS – Belgian Maintenance Association</w:t>
      </w:r>
      <w:r>
        <w:t xml:space="preserve">). </w:t>
      </w:r>
    </w:p>
    <w:p w14:paraId="4B46C8AB" w14:textId="77777777" w:rsidR="00D90B30" w:rsidRDefault="008E580E">
      <w:pPr>
        <w:pStyle w:val="Text"/>
      </w:pPr>
      <w:r>
        <w:t>European industry is under increasing pressure to reduce greenhouse gas emissions and improve energy efficiency, without compromising operational excellence. Sustainable asset management presents a clear pathway forward—but despite its potential, it is still far from being widely adopted in practice.</w:t>
      </w:r>
    </w:p>
    <w:p w14:paraId="758D234E" w14:textId="77777777" w:rsidR="00D90B30" w:rsidRDefault="008E580E">
      <w:pPr>
        <w:pStyle w:val="Text"/>
      </w:pPr>
      <w:r>
        <w:t xml:space="preserve">Recognizing this gap, BEMAS—together with </w:t>
      </w:r>
      <w:proofErr w:type="spellStart"/>
      <w:r>
        <w:t>Mainnovation</w:t>
      </w:r>
      <w:proofErr w:type="spellEnd"/>
      <w:r>
        <w:t>, NVDO, FVI, and EMC2—launched the MORE4Sustainability project in 2024 with the support of Interreg North-West Europe. This initiative aims to empower technical services to play a leading role in accelerating sustainability transitions within industrial companies.</w:t>
      </w:r>
    </w:p>
    <w:p w14:paraId="429069B6" w14:textId="77777777" w:rsidR="00D90B30" w:rsidRDefault="008E580E">
      <w:pPr>
        <w:pStyle w:val="Text"/>
      </w:pPr>
      <w:r>
        <w:t xml:space="preserve">In this presentation, Wim </w:t>
      </w:r>
      <w:proofErr w:type="spellStart"/>
      <w:r>
        <w:t>Vancauwenberghe</w:t>
      </w:r>
      <w:proofErr w:type="spellEnd"/>
      <w:r>
        <w:t xml:space="preserve"> (Director of BEMAS) will share key results from the MORE4Sustainability benchmark study, including practical insights and examples from frontrunner companies that are already achieving measurable impact.</w:t>
      </w:r>
    </w:p>
    <w:p w14:paraId="3934470E" w14:textId="77777777" w:rsidR="00D90B30" w:rsidRDefault="008E580E">
      <w:pPr>
        <w:pStyle w:val="Text"/>
      </w:pPr>
      <w:r>
        <w:t>Key topics include: - Why sustainability, energy efficiency, and emissions reduction are now top priorities for industrial operations - The 16 building blocks of the Sustainable Asset Management Framework, illustrated with benchmark findings - Approaches to defining and managing Scope 1 and 2 CO₂ emissions at industrial sites - Strategies to align asset portfolios with sustainability goals - How maintenance and asset condition optimization drive better sustainability performance - Best practices for optimizing energy distribution and reducing thermal energy losses - Best practices for reducing emissions in industrial environments - Developing a long-term sustainable asset management strategy, using the Sustainable Asset Management Roadmap as a guide</w:t>
      </w:r>
    </w:p>
    <w:p w14:paraId="2596B90E" w14:textId="77777777" w:rsidR="00D90B30" w:rsidRDefault="008E580E">
      <w:pPr>
        <w:pStyle w:val="Text"/>
      </w:pPr>
      <w:r>
        <w:t xml:space="preserve">Participants will gain practical guidance on how to integrate sustainability into maintenance and asset management—and discover how industrial maintenance and asset management </w:t>
      </w:r>
      <w:proofErr w:type="spellStart"/>
      <w:r>
        <w:t>organisations</w:t>
      </w:r>
      <w:proofErr w:type="spellEnd"/>
      <w:r>
        <w:t xml:space="preserve"> can contribute to achieve the EU 20230 and 2050 climate targets.</w:t>
      </w:r>
    </w:p>
    <w:bookmarkStart w:id="6" w:name="abs3"/>
    <w:p w14:paraId="2246272E" w14:textId="77777777" w:rsidR="00D90B30" w:rsidRDefault="008E580E">
      <w:pPr>
        <w:pStyle w:val="SubStyleBorder"/>
      </w:pPr>
      <w:r>
        <w:lastRenderedPageBreak/>
        <w:fldChar w:fldCharType="begin"/>
      </w:r>
      <w:r>
        <w:instrText>REF Index \h</w:instrText>
      </w:r>
      <w:r>
        <w:fldChar w:fldCharType="separate"/>
      </w:r>
      <w:r>
        <w:rPr>
          <w:color w:val="0000FF"/>
          <w:sz w:val="20"/>
          <w:szCs w:val="20"/>
        </w:rPr>
        <w:t>[6]</w:t>
      </w:r>
      <w:r>
        <w:fldChar w:fldCharType="end"/>
      </w:r>
      <w:bookmarkEnd w:id="6"/>
      <w:r>
        <w:t xml:space="preserve"> </w:t>
      </w:r>
      <w:r>
        <w:rPr>
          <w:b/>
          <w:i/>
        </w:rPr>
        <w:t>Implications of the transition from GoA1 to GoA2 for railway infrastructure maintenance: A risk-based MTO and SWOT analysis framework</w:t>
      </w:r>
    </w:p>
    <w:p w14:paraId="7859C20F" w14:textId="77777777" w:rsidR="00D90B30" w:rsidRDefault="008E580E">
      <w:pPr>
        <w:pStyle w:val="Authors"/>
      </w:pPr>
      <w:r>
        <w:t>Mattias Holmgren (</w:t>
      </w:r>
      <w:proofErr w:type="spellStart"/>
      <w:r>
        <w:rPr>
          <w:color w:val="636363"/>
          <w:sz w:val="20"/>
          <w:szCs w:val="20"/>
        </w:rPr>
        <w:t>Luleå</w:t>
      </w:r>
      <w:proofErr w:type="spellEnd"/>
      <w:r>
        <w:rPr>
          <w:color w:val="636363"/>
          <w:sz w:val="20"/>
          <w:szCs w:val="20"/>
        </w:rPr>
        <w:t xml:space="preserve"> University of Technology</w:t>
      </w:r>
      <w:r>
        <w:t>), Peter Söderholm (</w:t>
      </w:r>
      <w:proofErr w:type="spellStart"/>
      <w:r>
        <w:rPr>
          <w:color w:val="636363"/>
          <w:sz w:val="20"/>
          <w:szCs w:val="20"/>
        </w:rPr>
        <w:t>Trafikverket</w:t>
      </w:r>
      <w:proofErr w:type="spellEnd"/>
      <w:r>
        <w:t xml:space="preserve">). </w:t>
      </w:r>
    </w:p>
    <w:p w14:paraId="2676BC0D" w14:textId="77777777" w:rsidR="00D90B30" w:rsidRDefault="008E580E">
      <w:pPr>
        <w:pStyle w:val="Text"/>
      </w:pPr>
      <w:r>
        <w:t xml:space="preserve">The ongoing transition from Grade of Automation 1 (GoA1), with fully manual train operations, to GoA2, featuring semi-automated train control under driver supervision, represents a pivotal development in railway automation. The operational advantages of GoA2, e.g., improved service regularity and punctuality, and energy efficiency, are well </w:t>
      </w:r>
      <w:proofErr w:type="spellStart"/>
      <w:r>
        <w:t>recognised</w:t>
      </w:r>
      <w:proofErr w:type="spellEnd"/>
      <w:r>
        <w:t>. However, its implications for infrastructure maintenance remain less understood. This paper explores how automation impacts maintenance by applying a SWOT (Strengths, Weaknesses, Opportunities, Threats) analysis structured through the Man–Technology–</w:t>
      </w:r>
      <w:proofErr w:type="spellStart"/>
      <w:r>
        <w:t>Organisation</w:t>
      </w:r>
      <w:proofErr w:type="spellEnd"/>
      <w:r>
        <w:t xml:space="preserve"> (MTO) framework.</w:t>
      </w:r>
    </w:p>
    <w:p w14:paraId="34190947" w14:textId="77777777" w:rsidR="00D90B30" w:rsidRDefault="008E580E">
      <w:pPr>
        <w:pStyle w:val="Text"/>
      </w:pPr>
      <w:r>
        <w:t xml:space="preserve">The analysis is based on a theoretical framework of standards (e.g., IEC 62290, EN 50126 and EN 60300-3-14). Empirical material is based on published case studies of GoA2 implementation and semi-structured interviews with infrastructure maintenance experts. The technical areas included are Command-Control &amp; </w:t>
      </w:r>
      <w:proofErr w:type="spellStart"/>
      <w:r>
        <w:t>Signalling</w:t>
      </w:r>
      <w:proofErr w:type="spellEnd"/>
      <w:r>
        <w:t xml:space="preserve"> (CCS), Infrastructure, Telematics, Track, and Energy.</w:t>
      </w:r>
    </w:p>
    <w:p w14:paraId="3F85B85E" w14:textId="77777777" w:rsidR="00D90B30" w:rsidRDefault="008E580E">
      <w:pPr>
        <w:pStyle w:val="Text"/>
      </w:pPr>
      <w:r>
        <w:t xml:space="preserve">Results show that the transition from GoA1 to GoA2 enhances technological strengths by providing improved diagnostic capabilities and data integration, which supports Condition-Based Maintenance (CBM). However, it also introduces technological weaknesses such as increased system complexity and dependency on telematics and transmission systems. From a human (Man) perspective, GoA2 reduces exposure to hazardous work in track (e.g., due to reduced degradation and components in track), but requires new digital competencies and a higher degree of data literacy (e.g., due to an increased </w:t>
      </w:r>
      <w:proofErr w:type="spellStart"/>
      <w:r>
        <w:t>digitalisation</w:t>
      </w:r>
      <w:proofErr w:type="spellEnd"/>
      <w:r>
        <w:t xml:space="preserve">). On the </w:t>
      </w:r>
      <w:proofErr w:type="spellStart"/>
      <w:r>
        <w:t>organisational</w:t>
      </w:r>
      <w:proofErr w:type="spellEnd"/>
      <w:r>
        <w:t xml:space="preserve"> level, automation enables a more data-driven maintenance process, but requires new interfaces with the operation and traffic management processes.</w:t>
      </w:r>
    </w:p>
    <w:p w14:paraId="07FEC43F" w14:textId="77777777" w:rsidR="00D90B30" w:rsidRDefault="008E580E">
      <w:pPr>
        <w:pStyle w:val="Text"/>
      </w:pPr>
      <w:r>
        <w:t xml:space="preserve">The study concludes that GoA2 offers substantial opportunities for CBM and an </w:t>
      </w:r>
      <w:proofErr w:type="spellStart"/>
      <w:r>
        <w:t>optimisation</w:t>
      </w:r>
      <w:proofErr w:type="spellEnd"/>
      <w:r>
        <w:t xml:space="preserve"> of the infrastructure maintenance process. However, achieving these benefits depends on </w:t>
      </w:r>
      <w:proofErr w:type="spellStart"/>
      <w:r>
        <w:t>synchronised</w:t>
      </w:r>
      <w:proofErr w:type="spellEnd"/>
      <w:r>
        <w:t xml:space="preserve"> adaptation across human, technological, and </w:t>
      </w:r>
      <w:proofErr w:type="spellStart"/>
      <w:r>
        <w:t>organisational</w:t>
      </w:r>
      <w:proofErr w:type="spellEnd"/>
      <w:r>
        <w:t xml:space="preserve"> (MTO) dimensions. Without such an alignment, the growing complexity and cyber-dependency of automated systems may undermine the reliability gains of automation, e.g., due to information security restraints and No Fault Found (NFF) events.</w:t>
      </w:r>
    </w:p>
    <w:bookmarkStart w:id="7" w:name="abs4"/>
    <w:p w14:paraId="53BB4D0C" w14:textId="77777777" w:rsidR="00D90B30" w:rsidRDefault="008E580E">
      <w:pPr>
        <w:pStyle w:val="SubStyleBorder"/>
      </w:pPr>
      <w:r>
        <w:fldChar w:fldCharType="begin"/>
      </w:r>
      <w:r>
        <w:instrText>REF Index \h</w:instrText>
      </w:r>
      <w:r>
        <w:fldChar w:fldCharType="separate"/>
      </w:r>
      <w:r>
        <w:rPr>
          <w:color w:val="0000FF"/>
          <w:sz w:val="20"/>
          <w:szCs w:val="20"/>
        </w:rPr>
        <w:t>[7]</w:t>
      </w:r>
      <w:r>
        <w:fldChar w:fldCharType="end"/>
      </w:r>
      <w:bookmarkEnd w:id="7"/>
      <w:r>
        <w:t xml:space="preserve"> </w:t>
      </w:r>
      <w:r>
        <w:rPr>
          <w:b/>
          <w:i/>
        </w:rPr>
        <w:t>Preserving cultural values of post-use mining infrastructure</w:t>
      </w:r>
    </w:p>
    <w:p w14:paraId="5387ACFC" w14:textId="77777777" w:rsidR="00D90B30" w:rsidRDefault="008E580E">
      <w:pPr>
        <w:pStyle w:val="Authors"/>
      </w:pPr>
      <w:r>
        <w:t>Frida Thuresson (</w:t>
      </w:r>
      <w:r>
        <w:rPr>
          <w:color w:val="636363"/>
          <w:sz w:val="20"/>
          <w:szCs w:val="20"/>
        </w:rPr>
        <w:t>LTU</w:t>
      </w:r>
      <w:r>
        <w:t>), Max Spett (</w:t>
      </w:r>
      <w:r>
        <w:rPr>
          <w:color w:val="636363"/>
          <w:sz w:val="20"/>
          <w:szCs w:val="20"/>
        </w:rPr>
        <w:t>LTU</w:t>
      </w:r>
      <w:r>
        <w:t xml:space="preserve">). </w:t>
      </w:r>
    </w:p>
    <w:p w14:paraId="17042168" w14:textId="77777777" w:rsidR="00D90B30" w:rsidRDefault="008E580E">
      <w:pPr>
        <w:pStyle w:val="Text"/>
      </w:pPr>
      <w:r>
        <w:t>Post-use mining facilities often hold local cultural value but can be difficult and unsafe to make accessible to the public due to industrial layouts and deferred maintenance. As an alternative we have examined whether a digital twin can document and communicate such environment to the public. This study was conducted as part of a six-month transdisciplinary pilot project with researchers and local stakeholders. We surveyed a shaft house of a heritage-designated mine, using a terrestrial laser scanning to capture interior geometry and equipment.  The study included fieldwork that highlighted technical and logistical constraints. The shaft house’s dense, multi-level infrastructure produced heavy occlusions and shadowing, necessitating a higher density of scan stations than in conventional building surveys. However, restricted access routes and surfaces limited scanner placement, affecting coverage and workflow. The resulting digital twin serves two purposes: preservation and interpretation of mining infrastructure for public audiences who cannot safely visit the site; and a basis for assessing maintenance needs by enabling remote inspection of the infrastructure. Building on the pilot, we propose a digital twin framework for post-use industrial infrastructure maintenance: Scoping and alignment with stakeholders; Planning and capture via terrestrial laser scanning adapted to the site conditions; Construction of an accessible digital twin. The framework enables assessment for infrastructure maintenance, and communication for public views. This study demonstrates the feasibility and value of digital twins for post-use industrial heritage. By constructing navigable, analyzable digital twins from potentially hazardous and inaccessible spaces, the approach provides a new pathway for inclusive heritage engagement and enabling evidence-informed maintenance planning in post-use industrial infrastructure sites.</w:t>
      </w:r>
    </w:p>
    <w:bookmarkStart w:id="8" w:name="abs5"/>
    <w:p w14:paraId="14824ECD" w14:textId="77777777" w:rsidR="00D90B30" w:rsidRDefault="008E580E">
      <w:pPr>
        <w:pStyle w:val="SubStyleBorder"/>
      </w:pPr>
      <w:r>
        <w:fldChar w:fldCharType="begin"/>
      </w:r>
      <w:r>
        <w:instrText>REF Index \h</w:instrText>
      </w:r>
      <w:r>
        <w:fldChar w:fldCharType="separate"/>
      </w:r>
      <w:r>
        <w:rPr>
          <w:color w:val="0000FF"/>
          <w:sz w:val="20"/>
          <w:szCs w:val="20"/>
        </w:rPr>
        <w:t>[8]</w:t>
      </w:r>
      <w:r>
        <w:fldChar w:fldCharType="end"/>
      </w:r>
      <w:bookmarkEnd w:id="8"/>
      <w:r>
        <w:t xml:space="preserve"> </w:t>
      </w:r>
      <w:r>
        <w:rPr>
          <w:b/>
          <w:i/>
        </w:rPr>
        <w:t>Development of On-Condition Maintenance in Railway – Application for railway fastenings</w:t>
      </w:r>
    </w:p>
    <w:p w14:paraId="6615D4E7" w14:textId="77777777" w:rsidR="00D90B30" w:rsidRPr="006643AE" w:rsidRDefault="008E580E">
      <w:pPr>
        <w:pStyle w:val="Authors"/>
        <w:rPr>
          <w:lang w:val="sv-SE"/>
        </w:rPr>
      </w:pPr>
      <w:r w:rsidRPr="006643AE">
        <w:rPr>
          <w:lang w:val="sv-SE"/>
        </w:rPr>
        <w:t>Lars Wikberg (</w:t>
      </w:r>
      <w:r w:rsidRPr="006643AE">
        <w:rPr>
          <w:color w:val="636363"/>
          <w:sz w:val="20"/>
          <w:szCs w:val="20"/>
          <w:lang w:val="sv-SE"/>
        </w:rPr>
        <w:t>Trafikverket</w:t>
      </w:r>
      <w:r w:rsidRPr="006643AE">
        <w:rPr>
          <w:lang w:val="sv-SE"/>
        </w:rPr>
        <w:t>), Peter Söderholm (</w:t>
      </w:r>
      <w:r w:rsidRPr="006643AE">
        <w:rPr>
          <w:color w:val="636363"/>
          <w:sz w:val="20"/>
          <w:szCs w:val="20"/>
          <w:lang w:val="sv-SE"/>
        </w:rPr>
        <w:t>Trafikverket</w:t>
      </w:r>
      <w:r w:rsidRPr="006643AE">
        <w:rPr>
          <w:lang w:val="sv-SE"/>
        </w:rPr>
        <w:t xml:space="preserve">). </w:t>
      </w:r>
    </w:p>
    <w:p w14:paraId="6E95983A" w14:textId="77777777" w:rsidR="00D90B30" w:rsidRDefault="008E580E">
      <w:pPr>
        <w:pStyle w:val="Text"/>
      </w:pPr>
      <w:r>
        <w:t xml:space="preserve">Railway infrastructure managers have to achieve a safety performance that is economically sustainable for society. To </w:t>
      </w:r>
      <w:proofErr w:type="spellStart"/>
      <w:r>
        <w:t>realise</w:t>
      </w:r>
      <w:proofErr w:type="spellEnd"/>
      <w:r>
        <w:t xml:space="preserve"> this, it is necessary to work with continuous improvement, e.g., to bridge the gap between possibilities with new </w:t>
      </w:r>
      <w:r>
        <w:lastRenderedPageBreak/>
        <w:t>technologies and current operation and maintenance practices. However, all changes in the railway operation and maintenance processes that might affect safety have to follow a process for risk evaluation and assessment. In addition, all safety measures have to be evaluated with regard to both availability and Life Cycle Cost (LCC) before being accepted. Within this context of safety and dependability in railway, this paper describes a case study of continuous improvement of railway infrastructure maintenance. The purpose of the case study was to support a dynamic maintenance program by improving diagnostic support related to on-condition maintenance of railway fastenings. To fulfil the purpose, dependability and risk analyses were performed guided by fundamentals of Reliability-</w:t>
      </w:r>
      <w:proofErr w:type="spellStart"/>
      <w:r>
        <w:t>Centred</w:t>
      </w:r>
      <w:proofErr w:type="spellEnd"/>
      <w:r>
        <w:t xml:space="preserve"> Maintenance (RCM) and related methodologies and tools such as Failure, Mode, Effects &amp; Criticality Analysis (FMECA) and Fault Tree Analysis (FTA). This analysis process with supporting methodologies and tools has been developed in an earlier application for railway sleepers. Empirical data was retrieved from the inspection and failure reporting systems of </w:t>
      </w:r>
      <w:proofErr w:type="spellStart"/>
      <w:r>
        <w:t>Trafikverket</w:t>
      </w:r>
      <w:proofErr w:type="spellEnd"/>
      <w:r>
        <w:t xml:space="preserve"> (Swedish transport administration). The work was performed by cross-functional teams with technical specialist guided by a risk specialist. Two of the main results were a failure classification structure and failure diagnostic support. The results can be used to improve the current manual inspection of fasteners and also in the development of new automated inspection supported by Artificial Intelligence (AI).</w:t>
      </w:r>
    </w:p>
    <w:bookmarkStart w:id="9" w:name="abs6"/>
    <w:p w14:paraId="7BFDE200" w14:textId="77777777" w:rsidR="00D90B30" w:rsidRDefault="008E580E">
      <w:pPr>
        <w:pStyle w:val="SubStyleBorder"/>
      </w:pPr>
      <w:r>
        <w:fldChar w:fldCharType="begin"/>
      </w:r>
      <w:r>
        <w:instrText>REF Index \h</w:instrText>
      </w:r>
      <w:r>
        <w:fldChar w:fldCharType="separate"/>
      </w:r>
      <w:r>
        <w:rPr>
          <w:color w:val="0000FF"/>
          <w:sz w:val="20"/>
          <w:szCs w:val="20"/>
        </w:rPr>
        <w:t>[9]</w:t>
      </w:r>
      <w:r>
        <w:fldChar w:fldCharType="end"/>
      </w:r>
      <w:bookmarkEnd w:id="9"/>
      <w:r>
        <w:t xml:space="preserve"> </w:t>
      </w:r>
      <w:r>
        <w:rPr>
          <w:b/>
          <w:i/>
        </w:rPr>
        <w:t>Managing Hazardous Energy through LOTOTO: KPI-Based Effectiveness Assessment</w:t>
      </w:r>
    </w:p>
    <w:p w14:paraId="55D420A5" w14:textId="77777777" w:rsidR="00D90B30" w:rsidRDefault="008E580E">
      <w:pPr>
        <w:pStyle w:val="Authors"/>
      </w:pPr>
      <w:r>
        <w:t>Hana Pacaiova (</w:t>
      </w:r>
      <w:r>
        <w:rPr>
          <w:color w:val="636363"/>
          <w:sz w:val="20"/>
          <w:szCs w:val="20"/>
        </w:rPr>
        <w:t>Technical university of Kosice</w:t>
      </w:r>
      <w:r>
        <w:t>), Michal Hovanec (</w:t>
      </w:r>
      <w:r>
        <w:rPr>
          <w:color w:val="636363"/>
          <w:sz w:val="20"/>
          <w:szCs w:val="20"/>
        </w:rPr>
        <w:t>Technical university of Kosice</w:t>
      </w:r>
      <w:r>
        <w:t>), Lukas Duris (</w:t>
      </w:r>
      <w:r>
        <w:rPr>
          <w:color w:val="636363"/>
          <w:sz w:val="20"/>
          <w:szCs w:val="20"/>
        </w:rPr>
        <w:t>ZKW</w:t>
      </w:r>
      <w:r>
        <w:t>), Jan Teun Koningen (</w:t>
      </w:r>
      <w:r>
        <w:rPr>
          <w:color w:val="636363"/>
          <w:sz w:val="20"/>
          <w:szCs w:val="20"/>
        </w:rPr>
        <w:t>NVDO</w:t>
      </w:r>
      <w:r>
        <w:t>), Ivan Habala (</w:t>
      </w:r>
      <w:r>
        <w:rPr>
          <w:color w:val="636363"/>
          <w:sz w:val="20"/>
          <w:szCs w:val="20"/>
        </w:rPr>
        <w:t>ZKW</w:t>
      </w:r>
      <w:r>
        <w:t xml:space="preserve">), Renáta </w:t>
      </w:r>
      <w:proofErr w:type="spellStart"/>
      <w:r>
        <w:t>Turisová</w:t>
      </w:r>
      <w:proofErr w:type="spellEnd"/>
      <w:r>
        <w:t xml:space="preserve"> (</w:t>
      </w:r>
      <w:r>
        <w:rPr>
          <w:color w:val="636363"/>
          <w:sz w:val="20"/>
          <w:szCs w:val="20"/>
        </w:rPr>
        <w:t>Technical university of Kosice</w:t>
      </w:r>
      <w:r>
        <w:t>), Peter Korba (</w:t>
      </w:r>
      <w:r>
        <w:rPr>
          <w:color w:val="636363"/>
          <w:sz w:val="20"/>
          <w:szCs w:val="20"/>
        </w:rPr>
        <w:t xml:space="preserve">Technical University of </w:t>
      </w:r>
      <w:proofErr w:type="spellStart"/>
      <w:r>
        <w:rPr>
          <w:color w:val="636363"/>
          <w:sz w:val="20"/>
          <w:szCs w:val="20"/>
        </w:rPr>
        <w:t>Košice</w:t>
      </w:r>
      <w:proofErr w:type="spellEnd"/>
      <w:r>
        <w:rPr>
          <w:color w:val="636363"/>
          <w:sz w:val="20"/>
          <w:szCs w:val="20"/>
        </w:rPr>
        <w:t xml:space="preserve"> (TUKE), Faculty of Aeronautics</w:t>
      </w:r>
      <w:r>
        <w:t xml:space="preserve">). </w:t>
      </w:r>
    </w:p>
    <w:p w14:paraId="45F54384" w14:textId="77777777" w:rsidR="00D90B30" w:rsidRDefault="008E580E">
      <w:pPr>
        <w:pStyle w:val="Text"/>
      </w:pPr>
      <w:r>
        <w:t>Objectives: Lockout/Tagout (LOTO), and its enhanced version Lockout/Tagout/Tryout (LOTOTO), are critical safety procedures for controlling hazardous energy (HE) during maintenance and servicing tasks. While LOTO is well-regulated in the U.S. through OSHA 1910.147 and ANSI Z244.1, the European framework (EN ISO 14118 and EN 17975) offers a broader systemic integration. This paper aims to evaluate the effectiveness of LOTOTO implementation across various industries and propose a structured methodology for its assessment, with emphasis on both compliance and sustainability. Methodology: The study introduces the LOTOTO Implementation Efficiency Index (LIEI), a composite KPI model that incorporates technical (types and quantities of HE), procedural (status of LOTOTO implementation), organizational (roles and responsibilities), and economic (cost of devices and implementation) variables. Each machinery unit is evaluated separately using normalized metrics. Additional KPIs such as LOTO Compliance Rate, Training Completion Rate, Incident Frequency, and novel metrics like Cost per Risk-Reduced HE and Training Effectiveness Ratio are integrated into the framework. The model applies a PDCA-based approach and uses quartile analysis and regression methods to benchmark implementation maturity. Results: The application of the LIEI index to sample data demonstrated the ability to differentiate between high- and low-performing machinery or sites, based on quantifiable criteria. Machines with higher involvement of trained personnel, documented procedures, and comprehensive energy isolation strategies scored significantly higher. The approach revealed key bottlenecks, such as missing coordinators or inadequate documentation of residual energy. Impact: The proposed methodology provides a scalable tool for industries aiming to monitor and improve LOTOTO effectiveness. It enables evidence-based decisions, enhances compliance with ISO and EN standards, and supports the broader goals of operational sustainability. The findings highlight the critical role of safety leadership and cross-functional collaboration in ensuring long-term injury prevention and maintenance reliability.</w:t>
      </w:r>
    </w:p>
    <w:bookmarkStart w:id="10" w:name="abs7"/>
    <w:p w14:paraId="6D2BF62B" w14:textId="77777777" w:rsidR="00D90B30" w:rsidRDefault="008E580E">
      <w:pPr>
        <w:pStyle w:val="SubStyleBorder"/>
      </w:pPr>
      <w:r>
        <w:fldChar w:fldCharType="begin"/>
      </w:r>
      <w:r>
        <w:instrText>REF Index \h</w:instrText>
      </w:r>
      <w:r>
        <w:fldChar w:fldCharType="separate"/>
      </w:r>
      <w:r>
        <w:rPr>
          <w:color w:val="0000FF"/>
          <w:sz w:val="20"/>
          <w:szCs w:val="20"/>
        </w:rPr>
        <w:t>[12]</w:t>
      </w:r>
      <w:r>
        <w:fldChar w:fldCharType="end"/>
      </w:r>
      <w:bookmarkEnd w:id="10"/>
      <w:r>
        <w:t xml:space="preserve"> </w:t>
      </w:r>
      <w:r>
        <w:rPr>
          <w:b/>
          <w:i/>
        </w:rPr>
        <w:t>A Hybrid Multi-Indicator Predictive System for Wind Turbine Health Monitoring via Deep Learning and Digital Twin</w:t>
      </w:r>
    </w:p>
    <w:p w14:paraId="4A8FB9F2" w14:textId="77777777" w:rsidR="00D90B30" w:rsidRDefault="008E580E">
      <w:pPr>
        <w:pStyle w:val="Authors"/>
      </w:pPr>
      <w:proofErr w:type="spellStart"/>
      <w:r>
        <w:t>Linzhi</w:t>
      </w:r>
      <w:proofErr w:type="spellEnd"/>
      <w:r>
        <w:t xml:space="preserve"> Xie (</w:t>
      </w:r>
      <w:r>
        <w:rPr>
          <w:color w:val="636363"/>
          <w:sz w:val="20"/>
          <w:szCs w:val="20"/>
        </w:rPr>
        <w:t>Durham University</w:t>
      </w:r>
      <w:r>
        <w:t xml:space="preserve">). </w:t>
      </w:r>
    </w:p>
    <w:p w14:paraId="06DD492B" w14:textId="77777777" w:rsidR="00D90B30" w:rsidRDefault="008E580E">
      <w:pPr>
        <w:pStyle w:val="Text"/>
      </w:pPr>
      <w:r>
        <w:t>Abstract Objectives: Operation and maintenance costs in wind farms remain high due to harsh environments, component degradation, and sensor uncertainty. This work develops a hybrid predictive-maintenance framework that improves early-warning reliability through multi-indicator forecasting and a 3D digital-twin interface while remaining practical for industrial deployment. Methodology: We use 10-minute-resolution SCADA data from a Vestas V52 turbine. A sliding-window LSTM is first pre-trained on long-horizon data from 2006–2019, then fine-tuned on January 2020 samples to capture the most recent operating dynamics. The past 24 hours (144 steps) serve as input to forecast five variables one step ahead: active power, rotor speed, generator speed, gearbox-oil temperature, and ambient temperature. Anomaly decisions follow a dual-indicator residual-fusion logic: (</w:t>
      </w:r>
      <w:proofErr w:type="spellStart"/>
      <w:r>
        <w:t>i</w:t>
      </w:r>
      <w:proofErr w:type="spellEnd"/>
      <w:r>
        <w:t xml:space="preserve">) power residuals exceeding a dynamic threshold of 2.5σ within a one-hour window, and (ii) gearbox-oil-temperature residuals whose one-hour moving average surpasses ±5 °C. Alarms are raised only when both conditions are met. A Flask backend exposes REST APIs to a Unity-based digital twin for real-time 3D </w:t>
      </w:r>
      <w:proofErr w:type="spellStart"/>
      <w:r>
        <w:t>visualisation</w:t>
      </w:r>
      <w:proofErr w:type="spellEnd"/>
      <w:r>
        <w:t xml:space="preserve"> and </w:t>
      </w:r>
      <w:r>
        <w:lastRenderedPageBreak/>
        <w:t xml:space="preserve">operator interaction. Model performance is evaluated on February 2020 data. Results: The LSTM tracks temporal dynamics effectively on the held-out February 2020 period, achieving R²≈0.98 for gearbox-oil temperature and R²≈0.75 for active power, and outperforming a Bi-LSTM with layer </w:t>
      </w:r>
      <w:proofErr w:type="spellStart"/>
      <w:r>
        <w:t>normalisation</w:t>
      </w:r>
      <w:proofErr w:type="spellEnd"/>
      <w:r>
        <w:t xml:space="preserve"> and other baselines. The dual-indicator scheme markedly reduces false positives compared with single-indicator triggers while preserving sensitivity to emerging faults. Impact: The proposed system enables proactive inspections, </w:t>
      </w:r>
      <w:proofErr w:type="spellStart"/>
      <w:r>
        <w:t>minimises</w:t>
      </w:r>
      <w:proofErr w:type="spellEnd"/>
      <w:r>
        <w:t xml:space="preserve"> unplanned downtime, and strengthens trust in data-driven maintenance. Its modular design (APIs plus digital twin) facilitates integration with existing SCADA/CMS pipelines and offers a scalable path to online deployment and cross-turbine transfer learning—aligned with EuroMaintenance priorities in CBM, APM and </w:t>
      </w:r>
      <w:proofErr w:type="spellStart"/>
      <w:r>
        <w:t>digitalisation</w:t>
      </w:r>
      <w:proofErr w:type="spellEnd"/>
      <w:r>
        <w:t>.</w:t>
      </w:r>
    </w:p>
    <w:bookmarkStart w:id="11" w:name="abs8"/>
    <w:p w14:paraId="724C9856" w14:textId="77777777" w:rsidR="00D90B30" w:rsidRDefault="008E580E">
      <w:pPr>
        <w:pStyle w:val="SubStyleBorder"/>
      </w:pPr>
      <w:r>
        <w:fldChar w:fldCharType="begin"/>
      </w:r>
      <w:r>
        <w:instrText>REF Index \h</w:instrText>
      </w:r>
      <w:r>
        <w:fldChar w:fldCharType="separate"/>
      </w:r>
      <w:r>
        <w:rPr>
          <w:color w:val="0000FF"/>
          <w:sz w:val="20"/>
          <w:szCs w:val="20"/>
        </w:rPr>
        <w:t>[14]</w:t>
      </w:r>
      <w:r>
        <w:fldChar w:fldCharType="end"/>
      </w:r>
      <w:bookmarkEnd w:id="11"/>
      <w:r>
        <w:t xml:space="preserve"> </w:t>
      </w:r>
      <w:r>
        <w:rPr>
          <w:b/>
          <w:i/>
        </w:rPr>
        <w:t xml:space="preserve">Condition-Based Maintenance Information: </w:t>
      </w:r>
      <w:proofErr w:type="spellStart"/>
      <w:r>
        <w:rPr>
          <w:b/>
          <w:i/>
        </w:rPr>
        <w:t>Maximising</w:t>
      </w:r>
      <w:proofErr w:type="spellEnd"/>
      <w:r>
        <w:rPr>
          <w:b/>
          <w:i/>
        </w:rPr>
        <w:t xml:space="preserve"> Return on Investment in Condition Monitoring</w:t>
      </w:r>
    </w:p>
    <w:p w14:paraId="7F7D1167" w14:textId="77777777" w:rsidR="00D90B30" w:rsidRDefault="008E580E">
      <w:pPr>
        <w:pStyle w:val="Authors"/>
      </w:pPr>
      <w:r>
        <w:t>Svetoslav Staykov (</w:t>
      </w:r>
      <w:proofErr w:type="spellStart"/>
      <w:r>
        <w:rPr>
          <w:color w:val="636363"/>
          <w:sz w:val="20"/>
          <w:szCs w:val="20"/>
        </w:rPr>
        <w:t>Relianeering</w:t>
      </w:r>
      <w:proofErr w:type="spellEnd"/>
      <w:r>
        <w:rPr>
          <w:color w:val="636363"/>
          <w:sz w:val="20"/>
          <w:szCs w:val="20"/>
        </w:rPr>
        <w:t xml:space="preserve"> AB</w:t>
      </w:r>
      <w:r>
        <w:t xml:space="preserve">), Helmut </w:t>
      </w:r>
      <w:proofErr w:type="spellStart"/>
      <w:r>
        <w:t>Salsland</w:t>
      </w:r>
      <w:proofErr w:type="spellEnd"/>
      <w:r>
        <w:t xml:space="preserve"> (</w:t>
      </w:r>
      <w:proofErr w:type="spellStart"/>
      <w:r>
        <w:rPr>
          <w:color w:val="636363"/>
          <w:sz w:val="20"/>
          <w:szCs w:val="20"/>
        </w:rPr>
        <w:t>Relianeering</w:t>
      </w:r>
      <w:proofErr w:type="spellEnd"/>
      <w:r>
        <w:rPr>
          <w:color w:val="636363"/>
          <w:sz w:val="20"/>
          <w:szCs w:val="20"/>
        </w:rPr>
        <w:t xml:space="preserve"> AB</w:t>
      </w:r>
      <w:r>
        <w:t xml:space="preserve">). </w:t>
      </w:r>
    </w:p>
    <w:p w14:paraId="7C11877D" w14:textId="77777777" w:rsidR="00D90B30" w:rsidRDefault="008E580E">
      <w:pPr>
        <w:pStyle w:val="Text"/>
      </w:pPr>
      <w:r>
        <w:t>The article delves into the implementation process of the condition monitoring (CM) program and its implications for the effectiveness and efficiency of providing input to the condition-based maintenance (CBM) strategy, thereby supporting maintenance decisions. The article draws upon primary examples from the power and marine industries, as well as numerous other sectors. Furthermore, the article explores opportunities for a maintenance culture transformation based on the proper implementation of the CM program and the CBM strategy. The presented results are derived from over 3,000 monitored machines and more than 45,000 completed CM analyses in the last 7 years.</w:t>
      </w:r>
    </w:p>
    <w:bookmarkStart w:id="12" w:name="abs9"/>
    <w:p w14:paraId="4787B5FA" w14:textId="77777777" w:rsidR="00D90B30" w:rsidRDefault="008E580E">
      <w:pPr>
        <w:pStyle w:val="SubStyleBorder"/>
      </w:pPr>
      <w:r>
        <w:fldChar w:fldCharType="begin"/>
      </w:r>
      <w:r>
        <w:instrText>REF Index \h</w:instrText>
      </w:r>
      <w:r>
        <w:fldChar w:fldCharType="separate"/>
      </w:r>
      <w:r>
        <w:rPr>
          <w:color w:val="0000FF"/>
          <w:sz w:val="20"/>
          <w:szCs w:val="20"/>
        </w:rPr>
        <w:t>[15]</w:t>
      </w:r>
      <w:r>
        <w:fldChar w:fldCharType="end"/>
      </w:r>
      <w:bookmarkEnd w:id="12"/>
      <w:r>
        <w:t xml:space="preserve"> </w:t>
      </w:r>
      <w:r>
        <w:rPr>
          <w:b/>
          <w:i/>
        </w:rPr>
        <w:t>Condition Monitoring for Small Hydro-Turbines</w:t>
      </w:r>
    </w:p>
    <w:p w14:paraId="3C5D237E" w14:textId="77777777" w:rsidR="00D90B30" w:rsidRDefault="008E580E">
      <w:pPr>
        <w:pStyle w:val="Authors"/>
      </w:pPr>
      <w:r>
        <w:t xml:space="preserve">Helmut </w:t>
      </w:r>
      <w:proofErr w:type="spellStart"/>
      <w:r>
        <w:t>Salsland</w:t>
      </w:r>
      <w:proofErr w:type="spellEnd"/>
      <w:r>
        <w:t xml:space="preserve"> (</w:t>
      </w:r>
      <w:proofErr w:type="spellStart"/>
      <w:r>
        <w:rPr>
          <w:color w:val="636363"/>
          <w:sz w:val="20"/>
          <w:szCs w:val="20"/>
        </w:rPr>
        <w:t>Relianeering</w:t>
      </w:r>
      <w:proofErr w:type="spellEnd"/>
      <w:r>
        <w:rPr>
          <w:color w:val="636363"/>
          <w:sz w:val="20"/>
          <w:szCs w:val="20"/>
        </w:rPr>
        <w:t xml:space="preserve"> Ab</w:t>
      </w:r>
      <w:r>
        <w:t>), Svetoslav Staykov (</w:t>
      </w:r>
      <w:proofErr w:type="spellStart"/>
      <w:r>
        <w:rPr>
          <w:color w:val="636363"/>
          <w:sz w:val="20"/>
          <w:szCs w:val="20"/>
        </w:rPr>
        <w:t>Relianeering</w:t>
      </w:r>
      <w:proofErr w:type="spellEnd"/>
      <w:r>
        <w:rPr>
          <w:color w:val="636363"/>
          <w:sz w:val="20"/>
          <w:szCs w:val="20"/>
        </w:rPr>
        <w:t xml:space="preserve"> AB</w:t>
      </w:r>
      <w:r>
        <w:t xml:space="preserve">). </w:t>
      </w:r>
    </w:p>
    <w:p w14:paraId="5C277349" w14:textId="77777777" w:rsidR="00D90B30" w:rsidRDefault="008E580E">
      <w:pPr>
        <w:pStyle w:val="Text"/>
      </w:pPr>
      <w:r>
        <w:t>The article comprehensively explores the advantages of implementing a condition monitoring program for small and midsize hydro turbines. Furthermore, the article delves into the benefits of utilizing vibration data for analyzing the condition of hydro turbine main equipment, including the water turbine, main shaft, gearbox, and alternator. Additionally, it examines the condition of their components, such as bearings, gears, rotors, and stators. The article presents real-life case studies that illustrate the practical application of these concepts. The results presented in the article are derived from the implementation of a condition monitoring program in mid-sized hydroelectric power plants in Sweden.</w:t>
      </w:r>
    </w:p>
    <w:bookmarkStart w:id="13" w:name="abs10"/>
    <w:p w14:paraId="707EA18A" w14:textId="77777777" w:rsidR="00D90B30" w:rsidRDefault="008E580E">
      <w:pPr>
        <w:pStyle w:val="SubStyleBorder"/>
      </w:pPr>
      <w:r>
        <w:fldChar w:fldCharType="begin"/>
      </w:r>
      <w:r>
        <w:instrText>REF Index \h</w:instrText>
      </w:r>
      <w:r>
        <w:fldChar w:fldCharType="separate"/>
      </w:r>
      <w:r>
        <w:rPr>
          <w:color w:val="0000FF"/>
          <w:sz w:val="20"/>
          <w:szCs w:val="20"/>
        </w:rPr>
        <w:t>[17]</w:t>
      </w:r>
      <w:r>
        <w:fldChar w:fldCharType="end"/>
      </w:r>
      <w:bookmarkEnd w:id="13"/>
      <w:r>
        <w:t xml:space="preserve"> </w:t>
      </w:r>
      <w:r>
        <w:rPr>
          <w:b/>
          <w:i/>
        </w:rPr>
        <w:t>Flexibility vs. Reliability in Machinery</w:t>
      </w:r>
    </w:p>
    <w:p w14:paraId="45082C29" w14:textId="77777777" w:rsidR="00D90B30" w:rsidRDefault="008E580E">
      <w:pPr>
        <w:pStyle w:val="Authors"/>
      </w:pPr>
      <w:r>
        <w:t>Yousef Rahmani (</w:t>
      </w:r>
      <w:r>
        <w:rPr>
          <w:color w:val="636363"/>
          <w:sz w:val="20"/>
          <w:szCs w:val="20"/>
        </w:rPr>
        <w:t>Alfa Laval Technologies AB</w:t>
      </w:r>
      <w:r>
        <w:t xml:space="preserve">). </w:t>
      </w:r>
    </w:p>
    <w:p w14:paraId="6592F27D" w14:textId="77777777" w:rsidR="00D90B30" w:rsidRDefault="008E580E">
      <w:pPr>
        <w:pStyle w:val="Text"/>
      </w:pPr>
      <w:r>
        <w:t>This study classifies key machinery flexibility and reliability aspects, and highlights the often-overlooked tension between them using real-world examples. It concludes with two recommendations to strengthen asset health care programs, enabling a practical balance between flexibility and reliability in both new and existing equipment.</w:t>
      </w:r>
    </w:p>
    <w:bookmarkStart w:id="14" w:name="abs11"/>
    <w:p w14:paraId="516D9E32" w14:textId="77777777" w:rsidR="00D90B30" w:rsidRDefault="008E580E">
      <w:pPr>
        <w:pStyle w:val="SubStyleBorder"/>
      </w:pPr>
      <w:r>
        <w:fldChar w:fldCharType="begin"/>
      </w:r>
      <w:r>
        <w:instrText>REF Index \h</w:instrText>
      </w:r>
      <w:r>
        <w:fldChar w:fldCharType="separate"/>
      </w:r>
      <w:r>
        <w:rPr>
          <w:color w:val="0000FF"/>
          <w:sz w:val="20"/>
          <w:szCs w:val="20"/>
        </w:rPr>
        <w:t>[18]</w:t>
      </w:r>
      <w:r>
        <w:fldChar w:fldCharType="end"/>
      </w:r>
      <w:bookmarkEnd w:id="14"/>
      <w:r>
        <w:t xml:space="preserve"> </w:t>
      </w:r>
      <w:r>
        <w:rPr>
          <w:b/>
          <w:i/>
        </w:rPr>
        <w:t>A Predictive Framework for MTBF Estimation in Centrifugal Pumps Using Proportional Hazards Models</w:t>
      </w:r>
    </w:p>
    <w:p w14:paraId="755AB682" w14:textId="77777777" w:rsidR="00D90B30" w:rsidRDefault="008E580E">
      <w:pPr>
        <w:pStyle w:val="Authors"/>
      </w:pPr>
      <w:r>
        <w:t>Marc Vila Forteza (</w:t>
      </w:r>
      <w:r>
        <w:rPr>
          <w:color w:val="636363"/>
          <w:sz w:val="20"/>
          <w:szCs w:val="20"/>
        </w:rPr>
        <w:t xml:space="preserve">LTU - </w:t>
      </w:r>
      <w:proofErr w:type="spellStart"/>
      <w:r>
        <w:rPr>
          <w:color w:val="636363"/>
          <w:sz w:val="20"/>
          <w:szCs w:val="20"/>
        </w:rPr>
        <w:t>Petronor</w:t>
      </w:r>
      <w:proofErr w:type="spellEnd"/>
      <w:r>
        <w:rPr>
          <w:color w:val="636363"/>
          <w:sz w:val="20"/>
          <w:szCs w:val="20"/>
        </w:rPr>
        <w:t xml:space="preserve"> Oil Refinery</w:t>
      </w:r>
      <w:r>
        <w:t xml:space="preserve">), Diego </w:t>
      </w:r>
      <w:proofErr w:type="spellStart"/>
      <w:r>
        <w:t>Galar</w:t>
      </w:r>
      <w:proofErr w:type="spellEnd"/>
      <w:r>
        <w:t xml:space="preserve"> Pascual (</w:t>
      </w:r>
      <w:r>
        <w:rPr>
          <w:color w:val="636363"/>
          <w:sz w:val="20"/>
          <w:szCs w:val="20"/>
        </w:rPr>
        <w:t>LTU</w:t>
      </w:r>
      <w:r>
        <w:t>), Kai Goebel (</w:t>
      </w:r>
      <w:proofErr w:type="spellStart"/>
      <w:r>
        <w:rPr>
          <w:color w:val="636363"/>
          <w:sz w:val="20"/>
          <w:szCs w:val="20"/>
        </w:rPr>
        <w:t>Fragum</w:t>
      </w:r>
      <w:proofErr w:type="spellEnd"/>
      <w:r>
        <w:rPr>
          <w:color w:val="636363"/>
          <w:sz w:val="20"/>
          <w:szCs w:val="20"/>
        </w:rPr>
        <w:t xml:space="preserve"> Global</w:t>
      </w:r>
      <w:r>
        <w:t>), Uday Kumar (</w:t>
      </w:r>
      <w:r>
        <w:rPr>
          <w:color w:val="636363"/>
          <w:sz w:val="20"/>
          <w:szCs w:val="20"/>
        </w:rPr>
        <w:t>LTU</w:t>
      </w:r>
      <w:r>
        <w:t xml:space="preserve">). </w:t>
      </w:r>
    </w:p>
    <w:p w14:paraId="34188AF8" w14:textId="77777777" w:rsidR="00D90B30" w:rsidRDefault="008E580E">
      <w:pPr>
        <w:pStyle w:val="Text"/>
      </w:pPr>
      <w:r>
        <w:t>Reliability assessment of rotating equipment is critical for optimizing maintenance strategies and reducing operational costs in industrial plants. This work proposes a predictive framework for estimating the Mean Time Between Failures (MTBF) of API 610 centrifugal pumps using Cox Proportional Hazards Models (PHM). It assesses the importance of the predictors used by applying different variable ranking techniques and evaluates their contribution to failure risk modeling. The methodology integrates domain knowledge and advanced variable transformation strategies to address non-linear effects and multicollinearity among predictors. Continuous covariates were modelled using restricted cubic splines and simplified parameterizations, based on the shape of the hazard ratio curve of each variable. To further enhance model stability and interpretability, a dimensionality reduction step was implemented through sparse Principal Component Analysis (</w:t>
      </w:r>
      <w:proofErr w:type="spellStart"/>
      <w:r>
        <w:t>sPCA</w:t>
      </w:r>
      <w:proofErr w:type="spellEnd"/>
      <w:r>
        <w:t xml:space="preserve">). To address the variable importance assessment, four variable importance methods such as likelihood ratio Chi-square, Random Survival Forest (RSF), Lasso, and Bayesian Cox models were applied to 1,000 bootstrapped samples </w:t>
      </w:r>
      <w:r>
        <w:lastRenderedPageBreak/>
        <w:t>from the original dataset to ensure robustness. Results highlight the most influential predictors for pump reliability and demonstrate the benefits of using statistical and machine learning techniques. This framework provides a practical tool for predictive maintenance and reliability-centered decision-making in critical rotating equipment.</w:t>
      </w:r>
    </w:p>
    <w:bookmarkStart w:id="15" w:name="abs12"/>
    <w:p w14:paraId="2C981B98" w14:textId="77777777" w:rsidR="00D90B30" w:rsidRDefault="008E580E">
      <w:pPr>
        <w:pStyle w:val="SubStyleBorder"/>
      </w:pPr>
      <w:r>
        <w:fldChar w:fldCharType="begin"/>
      </w:r>
      <w:r>
        <w:instrText>REF Index \h</w:instrText>
      </w:r>
      <w:r>
        <w:fldChar w:fldCharType="separate"/>
      </w:r>
      <w:r>
        <w:rPr>
          <w:color w:val="0000FF"/>
          <w:sz w:val="20"/>
          <w:szCs w:val="20"/>
        </w:rPr>
        <w:t>[21]</w:t>
      </w:r>
      <w:r>
        <w:fldChar w:fldCharType="end"/>
      </w:r>
      <w:bookmarkEnd w:id="15"/>
      <w:r>
        <w:t xml:space="preserve"> </w:t>
      </w:r>
      <w:r>
        <w:rPr>
          <w:b/>
          <w:i/>
        </w:rPr>
        <w:t>Using I4.0 technology to solve maintenance problems in an I5.0 world: A case study perspective</w:t>
      </w:r>
    </w:p>
    <w:p w14:paraId="62676557" w14:textId="77777777" w:rsidR="00D90B30" w:rsidRDefault="008E580E">
      <w:pPr>
        <w:pStyle w:val="Authors"/>
      </w:pPr>
      <w:r>
        <w:t>Derek Dixon (</w:t>
      </w:r>
      <w:r>
        <w:rPr>
          <w:color w:val="636363"/>
          <w:sz w:val="20"/>
          <w:szCs w:val="20"/>
        </w:rPr>
        <w:t>University of Sunderland</w:t>
      </w:r>
      <w:r>
        <w:t>), David Baglee (</w:t>
      </w:r>
      <w:r>
        <w:rPr>
          <w:color w:val="636363"/>
          <w:sz w:val="20"/>
          <w:szCs w:val="20"/>
        </w:rPr>
        <w:t>University of Sunderland</w:t>
      </w:r>
      <w:r>
        <w:t>), Aidan Roche (</w:t>
      </w:r>
      <w:r>
        <w:rPr>
          <w:color w:val="636363"/>
          <w:sz w:val="20"/>
          <w:szCs w:val="20"/>
        </w:rPr>
        <w:t>University of Sunderland</w:t>
      </w:r>
      <w:r>
        <w:t xml:space="preserve">). </w:t>
      </w:r>
    </w:p>
    <w:p w14:paraId="33A7B39E" w14:textId="77777777" w:rsidR="00D90B30" w:rsidRDefault="008E580E">
      <w:pPr>
        <w:pStyle w:val="Text"/>
      </w:pPr>
      <w:r>
        <w:t xml:space="preserve">Maintenance management in modern manufacturing </w:t>
      </w:r>
      <w:proofErr w:type="spellStart"/>
      <w:r>
        <w:t>organisations</w:t>
      </w:r>
      <w:proofErr w:type="spellEnd"/>
      <w:r>
        <w:t xml:space="preserve"> has become an increasingly important and complex activity, due to the enhanced use of automation within the production infrastructure. The significance of effective maintenance activities is compounded by the introduction of new technologies to further enhance competitiveness and profitability in the global marketplace. These new technologies may be classified by the term Industry 4.0 and have primarily been applied to production facilities. Importantly, the agility of this technology allows it to be included as part of a maintenance plan, yet the rate of implementation in maintenance tasks is much reduced. This has been due to several reasons which include, amongst others, a return on investment; training; a lack of strategic planning and mistrust within the traditional workforce. Despite this, the further recent proposal of Industry 5.0 attempts to broaden the terms of reference by acknowledging the importance of any application being both human centric and sustainable. Yet the potential success of these high-level strategic concepts remains under debate. Using rich data from industrial partners in the manufacturing, and environmental services sector, this paper will propose the use of a modular, human centric strategy to overcome </w:t>
      </w:r>
      <w:proofErr w:type="spellStart"/>
      <w:r>
        <w:t>recognised</w:t>
      </w:r>
      <w:proofErr w:type="spellEnd"/>
      <w:r>
        <w:t xml:space="preserve"> inhibitors to the deployment of technology for maintenance activities. Specifically, rich data spotlights the use of non-intrusive vibration monitoring equipment as a means of achieving workforce engagement in advanced maintenance techniques. Furthermore, the paper will use this case study research to discuss the effectiveness of collaboration, support and a targeted approach in the use of advanced technology to solve maintenance problems. Conclusively, this paper identifies the importance of incorporating a bottom-up approach when introducing technology to the traditional sectors of engineering maintenance.</w:t>
      </w:r>
    </w:p>
    <w:bookmarkStart w:id="16" w:name="abs13"/>
    <w:p w14:paraId="43A27549" w14:textId="77777777" w:rsidR="00D90B30" w:rsidRDefault="008E580E">
      <w:pPr>
        <w:pStyle w:val="SubStyleBorder"/>
      </w:pPr>
      <w:r>
        <w:fldChar w:fldCharType="begin"/>
      </w:r>
      <w:r>
        <w:instrText>REF Index \h</w:instrText>
      </w:r>
      <w:r>
        <w:fldChar w:fldCharType="separate"/>
      </w:r>
      <w:r>
        <w:rPr>
          <w:color w:val="0000FF"/>
          <w:sz w:val="20"/>
          <w:szCs w:val="20"/>
        </w:rPr>
        <w:t>[22]</w:t>
      </w:r>
      <w:r>
        <w:fldChar w:fldCharType="end"/>
      </w:r>
      <w:bookmarkEnd w:id="16"/>
      <w:r>
        <w:t xml:space="preserve"> </w:t>
      </w:r>
      <w:r>
        <w:rPr>
          <w:b/>
          <w:i/>
        </w:rPr>
        <w:t>Team Intent Approach to PHM data in Military Aviation</w:t>
      </w:r>
    </w:p>
    <w:p w14:paraId="4A7A56E6" w14:textId="77777777" w:rsidR="00D90B30" w:rsidRDefault="008E580E">
      <w:pPr>
        <w:pStyle w:val="Authors"/>
      </w:pPr>
      <w:r>
        <w:t xml:space="preserve">Angelo </w:t>
      </w:r>
      <w:proofErr w:type="spellStart"/>
      <w:r>
        <w:t>Compierchio</w:t>
      </w:r>
      <w:proofErr w:type="spellEnd"/>
      <w:r>
        <w:t xml:space="preserve"> (</w:t>
      </w:r>
      <w:proofErr w:type="spellStart"/>
      <w:r>
        <w:rPr>
          <w:color w:val="636363"/>
          <w:sz w:val="20"/>
          <w:szCs w:val="20"/>
        </w:rPr>
        <w:t>Luleå</w:t>
      </w:r>
      <w:proofErr w:type="spellEnd"/>
      <w:r>
        <w:rPr>
          <w:color w:val="636363"/>
          <w:sz w:val="20"/>
          <w:szCs w:val="20"/>
        </w:rPr>
        <w:t xml:space="preserve"> University of Technology</w:t>
      </w:r>
      <w:r>
        <w:t>), Phillip Tretten (</w:t>
      </w:r>
      <w:proofErr w:type="spellStart"/>
      <w:r>
        <w:rPr>
          <w:color w:val="636363"/>
          <w:sz w:val="20"/>
          <w:szCs w:val="20"/>
        </w:rPr>
        <w:t>Luleå</w:t>
      </w:r>
      <w:proofErr w:type="spellEnd"/>
      <w:r>
        <w:rPr>
          <w:color w:val="636363"/>
          <w:sz w:val="20"/>
          <w:szCs w:val="20"/>
        </w:rPr>
        <w:t xml:space="preserve"> University of Technology</w:t>
      </w:r>
      <w:r>
        <w:t xml:space="preserve">), Prasanna </w:t>
      </w:r>
      <w:proofErr w:type="spellStart"/>
      <w:r>
        <w:t>Illankoon</w:t>
      </w:r>
      <w:proofErr w:type="spellEnd"/>
      <w:r>
        <w:t xml:space="preserve"> (</w:t>
      </w:r>
      <w:r>
        <w:rPr>
          <w:color w:val="636363"/>
          <w:sz w:val="20"/>
          <w:szCs w:val="20"/>
        </w:rPr>
        <w:t xml:space="preserve">University of </w:t>
      </w:r>
      <w:proofErr w:type="spellStart"/>
      <w:r>
        <w:rPr>
          <w:color w:val="636363"/>
          <w:sz w:val="20"/>
          <w:szCs w:val="20"/>
        </w:rPr>
        <w:t>Moratua</w:t>
      </w:r>
      <w:proofErr w:type="spellEnd"/>
      <w:r>
        <w:t xml:space="preserve">). </w:t>
      </w:r>
    </w:p>
    <w:p w14:paraId="5264862D" w14:textId="77777777" w:rsidR="00D90B30" w:rsidRDefault="008E580E">
      <w:pPr>
        <w:pStyle w:val="Text"/>
      </w:pPr>
      <w:r>
        <w:t xml:space="preserve">In military aviation missions, </w:t>
      </w:r>
      <w:proofErr w:type="spellStart"/>
      <w:r>
        <w:t>synchronised</w:t>
      </w:r>
      <w:proofErr w:type="spellEnd"/>
      <w:r>
        <w:t xml:space="preserve"> actions between pilots and maintainers are critical to ensure aircraft safety. Both need to focus on achieving mission success and </w:t>
      </w:r>
      <w:proofErr w:type="spellStart"/>
      <w:r>
        <w:t>minimising</w:t>
      </w:r>
      <w:proofErr w:type="spellEnd"/>
      <w:r>
        <w:t xml:space="preserve"> turnaround time between sorties. In this context, the collaborative intent between pilots and maintainers shifts toward detecting what the crew senses during an in-flight emergency, where uncertainty degrades prediction accuracy and automatic detection and isolation are not possible. This information feeds directly into the trade studies for prognostic and health management (PHM) sensor requirements and the review/update of maintenance inspection policies. This is where the maintainer's role is factored in; his task relies on shared objectives, effective communication, and coordinated decision-making to identify and evaluate risks through detailed diagnostics before performing maintenance on the flightline or during complex scheduled maintenance tasks. Especially when the PHM scans for individual parts, it requires the pilot to collaborate with the maintainer through discrepancy records to achieve a mutual understanding of mission requirements and aircraft status. In addition, assessed data is </w:t>
      </w:r>
      <w:proofErr w:type="spellStart"/>
      <w:r>
        <w:t>utilised</w:t>
      </w:r>
      <w:proofErr w:type="spellEnd"/>
      <w:r>
        <w:t xml:space="preserve"> to refine procedures, conducting after-action reviews to identify bottlenecks, and tailoring cross-training. Overall, the pilot-maintainer partnership enhances collaboration and operational effectiveness, which are crucial for building trust and driving continuous improvement through aligned goals and effective, shared communication. In examining this feasibility, the technological transition from automation to autonomy, with informed intelligent solutions, could ascribe intentionality to the prognostic and diagnostic system itself. This aspect would foster the participation of computational intelligence techniques in monitoring performance and goals. Supportability decisions would leverage anomalies, assess risks, select actions, and maintain diagnostic oversight of aircraft issues that affect customers’ requirements.</w:t>
      </w:r>
    </w:p>
    <w:bookmarkStart w:id="17" w:name="abs14"/>
    <w:p w14:paraId="757C5744" w14:textId="77777777" w:rsidR="00D90B30" w:rsidRDefault="008E580E">
      <w:pPr>
        <w:pStyle w:val="SubStyleBorder"/>
      </w:pPr>
      <w:r>
        <w:fldChar w:fldCharType="begin"/>
      </w:r>
      <w:r>
        <w:instrText>REF Index \h</w:instrText>
      </w:r>
      <w:r>
        <w:fldChar w:fldCharType="separate"/>
      </w:r>
      <w:r>
        <w:rPr>
          <w:color w:val="0000FF"/>
          <w:sz w:val="20"/>
          <w:szCs w:val="20"/>
        </w:rPr>
        <w:t>[24]</w:t>
      </w:r>
      <w:r>
        <w:fldChar w:fldCharType="end"/>
      </w:r>
      <w:bookmarkEnd w:id="17"/>
      <w:r>
        <w:t xml:space="preserve"> </w:t>
      </w:r>
      <w:r>
        <w:rPr>
          <w:b/>
          <w:i/>
        </w:rPr>
        <w:t>A Model for Collaborative Doctoral Training in Maintenance Research</w:t>
      </w:r>
    </w:p>
    <w:p w14:paraId="3E2CD3A0" w14:textId="77777777" w:rsidR="00D90B30" w:rsidRDefault="008E580E">
      <w:pPr>
        <w:pStyle w:val="Authors"/>
      </w:pPr>
      <w:r>
        <w:lastRenderedPageBreak/>
        <w:t>Mirka Kans (</w:t>
      </w:r>
      <w:r>
        <w:rPr>
          <w:color w:val="636363"/>
          <w:sz w:val="20"/>
          <w:szCs w:val="20"/>
        </w:rPr>
        <w:t>Chalmers University of Technology</w:t>
      </w:r>
      <w:r>
        <w:t>), Antti Salonen (</w:t>
      </w:r>
      <w:proofErr w:type="spellStart"/>
      <w:r>
        <w:rPr>
          <w:color w:val="636363"/>
          <w:sz w:val="20"/>
          <w:szCs w:val="20"/>
        </w:rPr>
        <w:t>Mälardalen</w:t>
      </w:r>
      <w:proofErr w:type="spellEnd"/>
      <w:r>
        <w:rPr>
          <w:color w:val="636363"/>
          <w:sz w:val="20"/>
          <w:szCs w:val="20"/>
        </w:rPr>
        <w:t xml:space="preserve"> University</w:t>
      </w:r>
      <w:r>
        <w:t>), Ramin Karim (</w:t>
      </w:r>
      <w:proofErr w:type="spellStart"/>
      <w:r>
        <w:rPr>
          <w:color w:val="636363"/>
          <w:sz w:val="20"/>
          <w:szCs w:val="20"/>
        </w:rPr>
        <w:t>Luleå</w:t>
      </w:r>
      <w:proofErr w:type="spellEnd"/>
      <w:r>
        <w:rPr>
          <w:color w:val="636363"/>
          <w:sz w:val="20"/>
          <w:szCs w:val="20"/>
        </w:rPr>
        <w:t xml:space="preserve"> University of Technology</w:t>
      </w:r>
      <w:r>
        <w:t>), Anders Ingwald (</w:t>
      </w:r>
      <w:r>
        <w:rPr>
          <w:color w:val="636363"/>
          <w:sz w:val="20"/>
          <w:szCs w:val="20"/>
        </w:rPr>
        <w:t>Linnaeus University</w:t>
      </w:r>
      <w:r>
        <w:t xml:space="preserve">). </w:t>
      </w:r>
    </w:p>
    <w:p w14:paraId="58BF67A2" w14:textId="77777777" w:rsidR="00D90B30" w:rsidRDefault="008E580E">
      <w:pPr>
        <w:pStyle w:val="Text"/>
      </w:pPr>
      <w:r>
        <w:t xml:space="preserve">The doctoral course Swedish Perspectives on Maintenance Research: Past, Present, and Future was developed to address the need for structured, collaborative doctoral education in maintenance across Swedish universities. Its aim is to support PhD students in critically contextualizing maintenance‑related research in Sweden and relating these developments to global trends such as Industry 4.0/5.0 and sustainability transitions. This paper outlines the rationale, design, and implementation of the course and highlights its role in strengthening national research integration and doctoral‑level capacity building. The course was delivered in seven sessions using a hybrid format to </w:t>
      </w:r>
      <w:proofErr w:type="spellStart"/>
      <w:r>
        <w:t>maximise</w:t>
      </w:r>
      <w:proofErr w:type="spellEnd"/>
      <w:r>
        <w:t xml:space="preserve"> accessibility. Five Swedish universities, Linnaeus University, KTH, </w:t>
      </w:r>
      <w:proofErr w:type="spellStart"/>
      <w:r>
        <w:t>Mälardalen</w:t>
      </w:r>
      <w:proofErr w:type="spellEnd"/>
      <w:r>
        <w:t xml:space="preserve"> University, Chalmers, and </w:t>
      </w:r>
      <w:proofErr w:type="spellStart"/>
      <w:r>
        <w:t>Luleå</w:t>
      </w:r>
      <w:proofErr w:type="spellEnd"/>
      <w:r>
        <w:t xml:space="preserve"> University of Technology, hosted onsite activities including lectures, facility tours, and industry engagement. The pedagogical approach combined individual and group assignments, in which students conducted critical analyses of university research profiles and collaboratively synthesized national research trends. Interactive seminars, literature reviews, and peer presentations supported critical thinking and collective learning. Results show that the course increased students’ ability to critically evaluate and contextualize maintenance research, fostered the creation of a national doctoral network, and promoted inter‑university collaboration. It also generated scholarly outputs suitable for publication. Overall, the initiative demonstrates how coordinated doctoral education can bridge institutional boundaries, support research integration, and prepare future leaders in the maintenance field. The model is adaptable to similar European contexts.</w:t>
      </w:r>
    </w:p>
    <w:bookmarkStart w:id="18" w:name="abs15"/>
    <w:p w14:paraId="41F788C5" w14:textId="77777777" w:rsidR="00D90B30" w:rsidRDefault="008E580E">
      <w:pPr>
        <w:pStyle w:val="SubStyleBorder"/>
      </w:pPr>
      <w:r>
        <w:fldChar w:fldCharType="begin"/>
      </w:r>
      <w:r>
        <w:instrText>REF Index \h</w:instrText>
      </w:r>
      <w:r>
        <w:fldChar w:fldCharType="separate"/>
      </w:r>
      <w:r>
        <w:rPr>
          <w:color w:val="0000FF"/>
          <w:sz w:val="20"/>
          <w:szCs w:val="20"/>
        </w:rPr>
        <w:t>[26]</w:t>
      </w:r>
      <w:r>
        <w:fldChar w:fldCharType="end"/>
      </w:r>
      <w:bookmarkEnd w:id="18"/>
      <w:r>
        <w:t xml:space="preserve"> </w:t>
      </w:r>
      <w:r>
        <w:rPr>
          <w:b/>
          <w:i/>
        </w:rPr>
        <w:t>Investigation of the channel variability of DAS for condition monitoring of railway infrastructure</w:t>
      </w:r>
    </w:p>
    <w:p w14:paraId="5046BC04" w14:textId="77777777" w:rsidR="00D90B30" w:rsidRPr="006643AE" w:rsidRDefault="008E580E">
      <w:pPr>
        <w:pStyle w:val="Authors"/>
        <w:rPr>
          <w:lang w:val="sv-SE"/>
        </w:rPr>
      </w:pPr>
      <w:r w:rsidRPr="006643AE">
        <w:rPr>
          <w:lang w:val="sv-SE"/>
        </w:rPr>
        <w:t>Lucia Ruiz Soto (</w:t>
      </w:r>
      <w:r w:rsidRPr="006643AE">
        <w:rPr>
          <w:color w:val="636363"/>
          <w:sz w:val="20"/>
          <w:szCs w:val="20"/>
          <w:lang w:val="sv-SE"/>
        </w:rPr>
        <w:t>Luleå Tekniska Universitet</w:t>
      </w:r>
      <w:r w:rsidRPr="006643AE">
        <w:rPr>
          <w:lang w:val="sv-SE"/>
        </w:rPr>
        <w:t>), Johan Odelius (</w:t>
      </w:r>
      <w:r w:rsidRPr="006643AE">
        <w:rPr>
          <w:color w:val="636363"/>
          <w:sz w:val="20"/>
          <w:szCs w:val="20"/>
          <w:lang w:val="sv-SE"/>
        </w:rPr>
        <w:t>Luleå Tekniska Universitet</w:t>
      </w:r>
      <w:r w:rsidRPr="006643AE">
        <w:rPr>
          <w:lang w:val="sv-SE"/>
        </w:rPr>
        <w:t xml:space="preserve">), </w:t>
      </w:r>
      <w:proofErr w:type="spellStart"/>
      <w:r w:rsidRPr="006643AE">
        <w:rPr>
          <w:lang w:val="sv-SE"/>
        </w:rPr>
        <w:t>Praneeth</w:t>
      </w:r>
      <w:proofErr w:type="spellEnd"/>
      <w:r w:rsidRPr="006643AE">
        <w:rPr>
          <w:lang w:val="sv-SE"/>
        </w:rPr>
        <w:t xml:space="preserve"> </w:t>
      </w:r>
      <w:proofErr w:type="spellStart"/>
      <w:r w:rsidRPr="006643AE">
        <w:rPr>
          <w:lang w:val="sv-SE"/>
        </w:rPr>
        <w:t>Chandran</w:t>
      </w:r>
      <w:proofErr w:type="spellEnd"/>
      <w:r w:rsidRPr="006643AE">
        <w:rPr>
          <w:lang w:val="sv-SE"/>
        </w:rPr>
        <w:t xml:space="preserve"> (</w:t>
      </w:r>
      <w:r w:rsidRPr="006643AE">
        <w:rPr>
          <w:color w:val="636363"/>
          <w:sz w:val="20"/>
          <w:szCs w:val="20"/>
          <w:lang w:val="sv-SE"/>
        </w:rPr>
        <w:t>Luleå Tekniska Universitet</w:t>
      </w:r>
      <w:r w:rsidRPr="006643AE">
        <w:rPr>
          <w:lang w:val="sv-SE"/>
        </w:rPr>
        <w:t xml:space="preserve">), Matti </w:t>
      </w:r>
      <w:proofErr w:type="spellStart"/>
      <w:r w:rsidRPr="006643AE">
        <w:rPr>
          <w:lang w:val="sv-SE"/>
        </w:rPr>
        <w:t>Rantatalo</w:t>
      </w:r>
      <w:proofErr w:type="spellEnd"/>
      <w:r w:rsidRPr="006643AE">
        <w:rPr>
          <w:lang w:val="sv-SE"/>
        </w:rPr>
        <w:t xml:space="preserve"> (</w:t>
      </w:r>
      <w:r w:rsidRPr="006643AE">
        <w:rPr>
          <w:color w:val="636363"/>
          <w:sz w:val="20"/>
          <w:szCs w:val="20"/>
          <w:lang w:val="sv-SE"/>
        </w:rPr>
        <w:t>Luleå Tekniska Universitet</w:t>
      </w:r>
      <w:r w:rsidRPr="006643AE">
        <w:rPr>
          <w:lang w:val="sv-SE"/>
        </w:rPr>
        <w:t xml:space="preserve">), Florian </w:t>
      </w:r>
      <w:proofErr w:type="spellStart"/>
      <w:r w:rsidRPr="006643AE">
        <w:rPr>
          <w:lang w:val="sv-SE"/>
        </w:rPr>
        <w:t>Thiery</w:t>
      </w:r>
      <w:proofErr w:type="spellEnd"/>
      <w:r w:rsidRPr="006643AE">
        <w:rPr>
          <w:lang w:val="sv-SE"/>
        </w:rPr>
        <w:t xml:space="preserve"> (</w:t>
      </w:r>
      <w:r w:rsidRPr="006643AE">
        <w:rPr>
          <w:color w:val="636363"/>
          <w:sz w:val="20"/>
          <w:szCs w:val="20"/>
          <w:lang w:val="sv-SE"/>
        </w:rPr>
        <w:t>Luleå Tekniska Universitet</w:t>
      </w:r>
      <w:r w:rsidRPr="006643AE">
        <w:rPr>
          <w:lang w:val="sv-SE"/>
        </w:rPr>
        <w:t xml:space="preserve">). </w:t>
      </w:r>
    </w:p>
    <w:p w14:paraId="44A7C61C" w14:textId="77777777" w:rsidR="00D90B30" w:rsidRDefault="008E580E">
      <w:pPr>
        <w:pStyle w:val="Text"/>
      </w:pPr>
      <w:r>
        <w:t xml:space="preserve">To ensure the railway track systems’ dependability, it is important to monitor and assess their structural integrity. However, few technologies can continuously monitor the extensive length of railway tracks. In this context, attention has been drawn to Distributed Acoustic Sensing (DAS) as its sensing capabilities allow to measure dynamic strain along the length of a </w:t>
      </w:r>
      <w:proofErr w:type="spellStart"/>
      <w:r>
        <w:t>fibre</w:t>
      </w:r>
      <w:proofErr w:type="spellEnd"/>
      <w:r>
        <w:t xml:space="preserve"> cable that is placed in the vicinity of the railway track. This investigation is focused on the acquired signal from a DAS instrument based on Phase Sensitive Optical Time Domain Reflectometry (φ-OTDR). This signal is recorded from a </w:t>
      </w:r>
      <w:proofErr w:type="spellStart"/>
      <w:r>
        <w:t>fibre</w:t>
      </w:r>
      <w:proofErr w:type="spellEnd"/>
      <w:r>
        <w:t xml:space="preserve"> placed next to a railway track. A 500 m track section was selected as the object of study. The sensing capabilities of the </w:t>
      </w:r>
      <w:proofErr w:type="spellStart"/>
      <w:r>
        <w:t>fibre</w:t>
      </w:r>
      <w:proofErr w:type="spellEnd"/>
      <w:r>
        <w:t xml:space="preserve"> are evaluated in terms of variability under different excitations. The purpose of this investigation is to provide an initial characterization of the DAS system to support further research in track condition monitoring.</w:t>
      </w:r>
    </w:p>
    <w:bookmarkStart w:id="19" w:name="abs16"/>
    <w:p w14:paraId="73680625" w14:textId="77777777" w:rsidR="00D90B30" w:rsidRDefault="008E580E">
      <w:pPr>
        <w:pStyle w:val="SubStyleBorder"/>
      </w:pPr>
      <w:r>
        <w:fldChar w:fldCharType="begin"/>
      </w:r>
      <w:r>
        <w:instrText>REF Index \h</w:instrText>
      </w:r>
      <w:r>
        <w:fldChar w:fldCharType="separate"/>
      </w:r>
      <w:r>
        <w:rPr>
          <w:color w:val="0000FF"/>
          <w:sz w:val="20"/>
          <w:szCs w:val="20"/>
        </w:rPr>
        <w:t>[27]</w:t>
      </w:r>
      <w:r>
        <w:fldChar w:fldCharType="end"/>
      </w:r>
      <w:bookmarkEnd w:id="19"/>
      <w:r>
        <w:t xml:space="preserve"> </w:t>
      </w:r>
      <w:r>
        <w:rPr>
          <w:b/>
          <w:i/>
        </w:rPr>
        <w:t>Sovereign Asset Performance and Climate Risk Assessment: Building Resilient Industrial Ecosystems for Industry 5.0</w:t>
      </w:r>
    </w:p>
    <w:p w14:paraId="78C0C1CF" w14:textId="77777777" w:rsidR="00D90B30" w:rsidRDefault="008E580E">
      <w:pPr>
        <w:pStyle w:val="Authors"/>
      </w:pPr>
      <w:r>
        <w:t>Samira Ben Ali (</w:t>
      </w:r>
      <w:r>
        <w:rPr>
          <w:color w:val="636363"/>
          <w:sz w:val="20"/>
          <w:szCs w:val="20"/>
        </w:rPr>
        <w:t>President of MARAMM &amp; Board of BEMAS</w:t>
      </w:r>
      <w:r>
        <w:t xml:space="preserve">). </w:t>
      </w:r>
    </w:p>
    <w:p w14:paraId="15D81285" w14:textId="77777777" w:rsidR="00D90B30" w:rsidRDefault="008E580E">
      <w:pPr>
        <w:pStyle w:val="Text"/>
      </w:pPr>
      <w:r>
        <w:t>As European industry accelerates its transition to Industry 5.0, traditional approaches to asset management are revealing their limitations in the face of climate risks, technological dependencies, and new regulatory requirements. Recent crises demonstrate the urgent need to rethink industrial asset performance from a systemic and sovereign perspective.</w:t>
      </w:r>
    </w:p>
    <w:p w14:paraId="1D4B3696" w14:textId="77777777" w:rsidR="00D90B30" w:rsidRDefault="008E580E">
      <w:pPr>
        <w:pStyle w:val="Text"/>
      </w:pPr>
      <w:r>
        <w:t>This presentation introduces an integrated approach combining:</w:t>
      </w:r>
    </w:p>
    <w:p w14:paraId="6979C9CB" w14:textId="77777777" w:rsidR="00D90B30" w:rsidRDefault="008E580E">
      <w:pPr>
        <w:pStyle w:val="Text"/>
      </w:pPr>
      <w:r>
        <w:t>- Sovereign asset performance to secure critical value chains</w:t>
      </w:r>
    </w:p>
    <w:p w14:paraId="003F5E85" w14:textId="77777777" w:rsidR="00D90B30" w:rsidRDefault="008E580E">
      <w:pPr>
        <w:pStyle w:val="Text"/>
      </w:pPr>
      <w:r>
        <w:t>- Quantitative assessment of climate risks for vulnerable infrastructure</w:t>
      </w:r>
    </w:p>
    <w:p w14:paraId="1A19CBC4" w14:textId="77777777" w:rsidR="00D90B30" w:rsidRDefault="008E580E">
      <w:pPr>
        <w:pStyle w:val="Text"/>
      </w:pPr>
      <w:r>
        <w:t>- Sustainable operability for energy, water, and data efficiency</w:t>
      </w:r>
    </w:p>
    <w:p w14:paraId="6AAAE190" w14:textId="77777777" w:rsidR="00D90B30" w:rsidRDefault="008E580E">
      <w:pPr>
        <w:pStyle w:val="Text"/>
      </w:pPr>
      <w:r>
        <w:t>- Industrial data spaces for strategic independence</w:t>
      </w:r>
    </w:p>
    <w:p w14:paraId="389C44D5" w14:textId="77777777" w:rsidR="00D90B30" w:rsidRDefault="008E580E">
      <w:pPr>
        <w:pStyle w:val="Text"/>
      </w:pPr>
      <w:r>
        <w:t>Participants will discover a framework for action that complies with the EU's green taxonomy and CSRD requirements, enabling the transformation of assets into industrial ecosystems.</w:t>
      </w:r>
    </w:p>
    <w:bookmarkStart w:id="20" w:name="abs17"/>
    <w:p w14:paraId="5E098488" w14:textId="77777777" w:rsidR="00D90B30" w:rsidRDefault="008E580E">
      <w:pPr>
        <w:pStyle w:val="SubStyleBorder"/>
      </w:pPr>
      <w:r>
        <w:fldChar w:fldCharType="begin"/>
      </w:r>
      <w:r>
        <w:instrText>REF Index \h</w:instrText>
      </w:r>
      <w:r>
        <w:fldChar w:fldCharType="separate"/>
      </w:r>
      <w:r>
        <w:rPr>
          <w:color w:val="0000FF"/>
          <w:sz w:val="20"/>
          <w:szCs w:val="20"/>
        </w:rPr>
        <w:t>[29]</w:t>
      </w:r>
      <w:r>
        <w:fldChar w:fldCharType="end"/>
      </w:r>
      <w:bookmarkEnd w:id="20"/>
      <w:r>
        <w:t xml:space="preserve"> </w:t>
      </w:r>
      <w:r>
        <w:rPr>
          <w:b/>
          <w:i/>
        </w:rPr>
        <w:t xml:space="preserve"> Simulation-Enhanced Knowledge-based Multi-Agent For Interpretable Maintenance Monitoring and Decision Making</w:t>
      </w:r>
    </w:p>
    <w:p w14:paraId="2E2E377D" w14:textId="77777777" w:rsidR="00D90B30" w:rsidRDefault="008E580E">
      <w:pPr>
        <w:pStyle w:val="Authors"/>
      </w:pPr>
      <w:r>
        <w:lastRenderedPageBreak/>
        <w:t>Mohamed Abderrahmane Bensalem (</w:t>
      </w:r>
      <w:r>
        <w:rPr>
          <w:color w:val="636363"/>
          <w:sz w:val="20"/>
          <w:szCs w:val="20"/>
        </w:rPr>
        <w:t>PhD</w:t>
      </w:r>
      <w:r>
        <w:t>), Mohammed Anouar Amzert (</w:t>
      </w:r>
      <w:r>
        <w:rPr>
          <w:color w:val="636363"/>
          <w:sz w:val="20"/>
          <w:szCs w:val="20"/>
        </w:rPr>
        <w:t>PhD</w:t>
      </w:r>
      <w:r>
        <w:t>), Manuel Chiachio Ruano (</w:t>
      </w:r>
      <w:proofErr w:type="spellStart"/>
      <w:r>
        <w:rPr>
          <w:color w:val="636363"/>
          <w:sz w:val="20"/>
          <w:szCs w:val="20"/>
        </w:rPr>
        <w:t>Profesor</w:t>
      </w:r>
      <w:proofErr w:type="spellEnd"/>
      <w:r>
        <w:t>), Juan Chiachio Ruano (</w:t>
      </w:r>
      <w:proofErr w:type="spellStart"/>
      <w:r>
        <w:rPr>
          <w:color w:val="636363"/>
          <w:sz w:val="20"/>
          <w:szCs w:val="20"/>
        </w:rPr>
        <w:t>Profesor</w:t>
      </w:r>
      <w:proofErr w:type="spellEnd"/>
      <w:r>
        <w:t xml:space="preserve">). </w:t>
      </w:r>
    </w:p>
    <w:p w14:paraId="3E138755" w14:textId="77777777" w:rsidR="00D90B30" w:rsidRDefault="008E580E">
      <w:pPr>
        <w:pStyle w:val="Text"/>
      </w:pPr>
      <w:r>
        <w:t>Abstract</w:t>
      </w:r>
    </w:p>
    <w:p w14:paraId="0E3BA851" w14:textId="77777777" w:rsidR="00D90B30" w:rsidRDefault="008E580E">
      <w:pPr>
        <w:pStyle w:val="Text"/>
      </w:pPr>
      <w:r>
        <w:t>As wind farms grow in scale and complexity, optimizing maintenance processes becomes critical for managing rising costs. Decision-making requires understanding both current and future maintenance states. While knowledge-based multi-agent systems provide structured knowledge management with enhanced context awareness and interpretability, they are limited to static reasoning about present conditions and cannot capture how maintenance dynamics evolve under varying conditions.</w:t>
      </w:r>
    </w:p>
    <w:p w14:paraId="21B4D623" w14:textId="77777777" w:rsidR="00D90B30" w:rsidRDefault="008E580E">
      <w:pPr>
        <w:pStyle w:val="Text"/>
      </w:pPr>
      <w:r>
        <w:t>Objectives: As maintenance operations grow more complex and automated, decision-makers must address questions not only about current system states but also about future scenarios such as the duration of a maintenance task under specific environmental conditions or the future state of an asset if certain parameters are absent. This work aims to enhance agentic knowledge-based systems by integrating temporal reasoning capabilities through formal simulation. This transformation shifts AI assistance from reactive information retrieval to proactive decision support, enabling robust scenario evaluation.</w:t>
      </w:r>
    </w:p>
    <w:p w14:paraId="3187C4B9" w14:textId="77777777" w:rsidR="00D90B30" w:rsidRDefault="008E580E">
      <w:pPr>
        <w:pStyle w:val="Text"/>
      </w:pPr>
      <w:r>
        <w:t xml:space="preserve">Methodology: We introduce a simulation-backed knowledge-based multi agent framework that integrates discrete event simulation through ontological Petri nets within a Graph RAG framework. The system employs a maintenance ontology and dynamically evolving knowledge graph, enabling agents to retrieve both current state information and simulation-based temporal projections. When confronted with temporal or hypothetical queries, the system activates Petri net simulations to generate time-evolved states or scenario-specific </w:t>
      </w:r>
      <w:proofErr w:type="spellStart"/>
      <w:r>
        <w:t>outcomes.These</w:t>
      </w:r>
      <w:proofErr w:type="spellEnd"/>
      <w:r>
        <w:t xml:space="preserve"> simulation results are integrated into the agent’s reasoning process while simultaneously updating the knowledge graph through simulation feedback, ensuring consistency between formal models and semantic representations.</w:t>
      </w:r>
    </w:p>
    <w:p w14:paraId="4092B60A" w14:textId="77777777" w:rsidR="00D90B30" w:rsidRDefault="008E580E">
      <w:pPr>
        <w:pStyle w:val="Text"/>
      </w:pPr>
      <w:r>
        <w:t>Results: Experimental evaluation on a sequential offshore wind farm maintenance scenario demonstrates improved performance across multiple query categories, including future state prediction, process evolution analysis, and hypothetical scenario assessment. The system achieves enhanced accuracy in temporal reasoning tasks compared to baseline implementations without simulation capabilities, while maintaining explainability and traceability of predictions through formal Petri net semantics and ontological constraints.</w:t>
      </w:r>
    </w:p>
    <w:bookmarkStart w:id="21" w:name="abs18"/>
    <w:p w14:paraId="575E6663" w14:textId="77777777" w:rsidR="00D90B30" w:rsidRDefault="008E580E">
      <w:pPr>
        <w:pStyle w:val="SubStyleBorder"/>
      </w:pPr>
      <w:r>
        <w:fldChar w:fldCharType="begin"/>
      </w:r>
      <w:r>
        <w:instrText>REF Index \h</w:instrText>
      </w:r>
      <w:r>
        <w:fldChar w:fldCharType="separate"/>
      </w:r>
      <w:r>
        <w:rPr>
          <w:color w:val="0000FF"/>
          <w:sz w:val="20"/>
          <w:szCs w:val="20"/>
        </w:rPr>
        <w:t>[30]</w:t>
      </w:r>
      <w:r>
        <w:fldChar w:fldCharType="end"/>
      </w:r>
      <w:bookmarkEnd w:id="21"/>
      <w:r>
        <w:t xml:space="preserve"> </w:t>
      </w:r>
      <w:r>
        <w:rPr>
          <w:b/>
          <w:i/>
        </w:rPr>
        <w:t xml:space="preserve">The impact of product-production models on physical asset and maintenance management: support for business success, identification of best practices and creating sustainable modes of operation </w:t>
      </w:r>
    </w:p>
    <w:p w14:paraId="5B8ACC1D" w14:textId="77777777" w:rsidR="00D90B30" w:rsidRDefault="008E580E">
      <w:pPr>
        <w:pStyle w:val="Authors"/>
      </w:pPr>
      <w:r>
        <w:t>Kari Komonen (</w:t>
      </w:r>
      <w:proofErr w:type="spellStart"/>
      <w:r>
        <w:rPr>
          <w:color w:val="636363"/>
          <w:sz w:val="20"/>
          <w:szCs w:val="20"/>
        </w:rPr>
        <w:t>Promaint</w:t>
      </w:r>
      <w:proofErr w:type="spellEnd"/>
      <w:r>
        <w:t xml:space="preserve">). </w:t>
      </w:r>
    </w:p>
    <w:p w14:paraId="76C560CE" w14:textId="77777777" w:rsidR="00D90B30" w:rsidRDefault="008E580E">
      <w:pPr>
        <w:pStyle w:val="Text"/>
      </w:pPr>
      <w:r>
        <w:t>The objective of this presentation is to delve deeper into the relationships between physical asset management and business management within different industrial branches. This has been done by analyzing the industry-specific financial statements published by Statistics Finland using several statistical methods. The number of industries in the sample is 44 and the study was carried out in the year 2024.  This presentation discusses the further developed product-production model (from 2 to 4 dimensional including both business and technological factors), which has a significant impact on asset management in general and maintenance management in particular within different production and maintenance environments. These analyses serve as a common thread regarding maintenance objectives, strategies, modes of operation, key indicators and competence requirements of the personnel. The analyses were performed by 1. arranging the key figures with a four-field method, 2. analyzing the correlations between different key figures, 3. searching for factors that explain the key figures using multivariate regression analysis, 4. forming homogeneous industrial clusters with common characteristics using cluster analysis Typical characteristics, typical challenges, sustainability issues (e.g. extension of the life cycle and existence of maintenance debt) and suitable measures within different industrial clusters are described. The requirements for the physical assets differ from one cluster to the other demanding different asset management and maintenance strategies and practices.  The research gives a solid and reality-based framework to understand various asset and maintenance management environments that can be utilized within in-company strategic discussions, in training and education, in creations of industrial services and IIOT/AI. It is highly appreciated within the interest groups in Finland.</w:t>
      </w:r>
    </w:p>
    <w:bookmarkStart w:id="22" w:name="abs19"/>
    <w:p w14:paraId="0D1FAABC" w14:textId="77777777" w:rsidR="00D90B30" w:rsidRDefault="008E580E">
      <w:pPr>
        <w:pStyle w:val="SubStyleBorder"/>
      </w:pPr>
      <w:r>
        <w:fldChar w:fldCharType="begin"/>
      </w:r>
      <w:r>
        <w:instrText>REF Index \h</w:instrText>
      </w:r>
      <w:r>
        <w:fldChar w:fldCharType="separate"/>
      </w:r>
      <w:r>
        <w:rPr>
          <w:color w:val="0000FF"/>
          <w:sz w:val="20"/>
          <w:szCs w:val="20"/>
        </w:rPr>
        <w:t>[34]</w:t>
      </w:r>
      <w:r>
        <w:fldChar w:fldCharType="end"/>
      </w:r>
      <w:bookmarkEnd w:id="22"/>
      <w:r>
        <w:t xml:space="preserve"> </w:t>
      </w:r>
      <w:r>
        <w:rPr>
          <w:b/>
          <w:i/>
        </w:rPr>
        <w:t>FUZZY FMEA Approach for Reliability Assessment of Cement Manufacturing: A case study</w:t>
      </w:r>
    </w:p>
    <w:p w14:paraId="12E5B75B" w14:textId="77777777" w:rsidR="00D90B30" w:rsidRDefault="008E580E">
      <w:pPr>
        <w:pStyle w:val="Authors"/>
      </w:pPr>
      <w:r>
        <w:t xml:space="preserve">Prasanna </w:t>
      </w:r>
      <w:proofErr w:type="spellStart"/>
      <w:r>
        <w:t>Illankoon</w:t>
      </w:r>
      <w:proofErr w:type="spellEnd"/>
      <w:r>
        <w:t xml:space="preserve"> (</w:t>
      </w:r>
      <w:r>
        <w:rPr>
          <w:color w:val="636363"/>
          <w:sz w:val="20"/>
          <w:szCs w:val="20"/>
        </w:rPr>
        <w:t xml:space="preserve">University of </w:t>
      </w:r>
      <w:proofErr w:type="spellStart"/>
      <w:r>
        <w:rPr>
          <w:color w:val="636363"/>
          <w:sz w:val="20"/>
          <w:szCs w:val="20"/>
        </w:rPr>
        <w:t>Morauwa</w:t>
      </w:r>
      <w:proofErr w:type="spellEnd"/>
      <w:r>
        <w:t>), Dammika Seneviratne (</w:t>
      </w:r>
      <w:proofErr w:type="spellStart"/>
      <w:r>
        <w:rPr>
          <w:color w:val="636363"/>
          <w:sz w:val="20"/>
          <w:szCs w:val="20"/>
        </w:rPr>
        <w:t>Technalia</w:t>
      </w:r>
      <w:proofErr w:type="spellEnd"/>
      <w:r>
        <w:t xml:space="preserve">), </w:t>
      </w:r>
      <w:proofErr w:type="spellStart"/>
      <w:r>
        <w:t>Isuru</w:t>
      </w:r>
      <w:proofErr w:type="spellEnd"/>
      <w:r>
        <w:t xml:space="preserve"> Hettiarachchi (</w:t>
      </w:r>
      <w:r>
        <w:rPr>
          <w:color w:val="636363"/>
          <w:sz w:val="20"/>
          <w:szCs w:val="20"/>
        </w:rPr>
        <w:t>Massey University</w:t>
      </w:r>
      <w:r>
        <w:t xml:space="preserve">). </w:t>
      </w:r>
    </w:p>
    <w:p w14:paraId="11B7D55C" w14:textId="77777777" w:rsidR="00D90B30" w:rsidRDefault="008E580E">
      <w:pPr>
        <w:pStyle w:val="Text"/>
      </w:pPr>
      <w:r>
        <w:lastRenderedPageBreak/>
        <w:t>Reliability and maintenance optimization are critical for sustaining productivity and cost efficiency in cement manufacturing, where production assets represent substantial financial investments. Traditional Failure Mode and Effects Analysis (</w:t>
      </w:r>
      <w:proofErr w:type="spellStart"/>
      <w:r>
        <w:t>cFMEA</w:t>
      </w:r>
      <w:proofErr w:type="spellEnd"/>
      <w:r>
        <w:t>) offers a structured framework for identifying and prioritizing potential failure modes; however, it assumes equal importance for Severity (S), Occurrence (O), and Detection (D), often resulting in unrealistic risk prioritization. To overcome these limitations, this study presents a Fuzzy Failure Mode and Effects Analysis (</w:t>
      </w:r>
      <w:proofErr w:type="spellStart"/>
      <w:r>
        <w:t>fFMEA</w:t>
      </w:r>
      <w:proofErr w:type="spellEnd"/>
      <w:r>
        <w:t>) approach for assessing reliability within a cement manufacturing process.</w:t>
      </w:r>
    </w:p>
    <w:p w14:paraId="5480DFD8" w14:textId="77777777" w:rsidR="00D90B30" w:rsidRDefault="008E580E">
      <w:pPr>
        <w:pStyle w:val="Text"/>
      </w:pPr>
      <w:r>
        <w:t xml:space="preserve">The methodology compares </w:t>
      </w:r>
      <w:proofErr w:type="spellStart"/>
      <w:r>
        <w:t>cFMEA</w:t>
      </w:r>
      <w:proofErr w:type="spellEnd"/>
      <w:r>
        <w:t xml:space="preserve"> and </w:t>
      </w:r>
      <w:proofErr w:type="spellStart"/>
      <w:r>
        <w:t>fFMEA</w:t>
      </w:r>
      <w:proofErr w:type="spellEnd"/>
      <w:r>
        <w:t xml:space="preserve"> performance within a defined process boundary of a cement plant. Expert knowledge from maintenance and process specialists was incorporated to construct fuzzy rule bases linking severity, occurrence, and detectability. A fuzzy inference system (FIS) was developed to model uncertainty and to generate rule surface maps illustrating the interactions among risk parameters. Both methods were applied to identical failure mode datasets to evaluate their effectiveness in identifying critical equipment failures and supporting maintenance planning.</w:t>
      </w:r>
    </w:p>
    <w:p w14:paraId="6F184EDD" w14:textId="77777777" w:rsidR="00D90B30" w:rsidRDefault="008E580E">
      <w:pPr>
        <w:pStyle w:val="Text"/>
      </w:pPr>
      <w:r>
        <w:t xml:space="preserve">Results from the fuzzy analysis indicate that severity exerts the greatest influence on overall risk, followed by occurrence and detection, with detection becoming significant only when the other two factors are low. The </w:t>
      </w:r>
      <w:proofErr w:type="spellStart"/>
      <w:r>
        <w:t>fFMEA</w:t>
      </w:r>
      <w:proofErr w:type="spellEnd"/>
      <w:r>
        <w:t xml:space="preserve"> framework provided a more accurate and realistic prioritization of failure modes compared with </w:t>
      </w:r>
      <w:proofErr w:type="spellStart"/>
      <w:r>
        <w:t>cFMEA</w:t>
      </w:r>
      <w:proofErr w:type="spellEnd"/>
      <w:r>
        <w:t>, aligning closely with operational observations and maintenance records.</w:t>
      </w:r>
    </w:p>
    <w:p w14:paraId="1296559F" w14:textId="77777777" w:rsidR="00D90B30" w:rsidRDefault="008E580E">
      <w:pPr>
        <w:pStyle w:val="Text"/>
      </w:pPr>
      <w:r>
        <w:t xml:space="preserve">The application of </w:t>
      </w:r>
      <w:proofErr w:type="spellStart"/>
      <w:r>
        <w:t>fFMEA</w:t>
      </w:r>
      <w:proofErr w:type="spellEnd"/>
      <w:r>
        <w:t xml:space="preserve"> improved the identification of high-risk equipment and guided targeted maintenance interventions. This led to more effective preventive maintenance strategies, optimized resource allocation, and potential reductions in spare parts inventory. Overall, integrating fuzzy logic with expert judgment enhances the traditional FMEA process by accounting for uncertainty and interdependency among factors, thereby improving the reliability, availability, and operational efficiency of cement manufacturing systems.</w:t>
      </w:r>
    </w:p>
    <w:bookmarkStart w:id="23" w:name="abs20"/>
    <w:p w14:paraId="2C5F6671" w14:textId="77777777" w:rsidR="00D90B30" w:rsidRDefault="008E580E">
      <w:pPr>
        <w:pStyle w:val="SubStyleBorder"/>
      </w:pPr>
      <w:r>
        <w:fldChar w:fldCharType="begin"/>
      </w:r>
      <w:r>
        <w:instrText>REF Index \h</w:instrText>
      </w:r>
      <w:r>
        <w:fldChar w:fldCharType="separate"/>
      </w:r>
      <w:r>
        <w:rPr>
          <w:color w:val="0000FF"/>
          <w:sz w:val="20"/>
          <w:szCs w:val="20"/>
        </w:rPr>
        <w:t>[36]</w:t>
      </w:r>
      <w:r>
        <w:fldChar w:fldCharType="end"/>
      </w:r>
      <w:bookmarkEnd w:id="23"/>
      <w:r>
        <w:t xml:space="preserve"> </w:t>
      </w:r>
      <w:r>
        <w:rPr>
          <w:b/>
          <w:i/>
        </w:rPr>
        <w:t xml:space="preserve">Digital Twin for Business Management Systems: A Framework for </w:t>
      </w:r>
      <w:proofErr w:type="spellStart"/>
      <w:r>
        <w:rPr>
          <w:b/>
          <w:i/>
        </w:rPr>
        <w:t>Servitization</w:t>
      </w:r>
      <w:proofErr w:type="spellEnd"/>
    </w:p>
    <w:p w14:paraId="62E9C0EF" w14:textId="77777777" w:rsidR="00D90B30" w:rsidRDefault="008E580E">
      <w:pPr>
        <w:pStyle w:val="Authors"/>
      </w:pPr>
      <w:r>
        <w:t>Dammika Seneviratne (</w:t>
      </w:r>
      <w:r>
        <w:rPr>
          <w:color w:val="636363"/>
          <w:sz w:val="20"/>
          <w:szCs w:val="20"/>
        </w:rPr>
        <w:t>TECNALIA Research</w:t>
      </w:r>
      <w:r>
        <w:t xml:space="preserve">), Prasanna </w:t>
      </w:r>
      <w:proofErr w:type="spellStart"/>
      <w:r>
        <w:t>Illankoon</w:t>
      </w:r>
      <w:proofErr w:type="spellEnd"/>
      <w:r>
        <w:t xml:space="preserve"> (</w:t>
      </w:r>
      <w:r>
        <w:rPr>
          <w:color w:val="636363"/>
          <w:sz w:val="20"/>
          <w:szCs w:val="20"/>
        </w:rPr>
        <w:t>University of Moratuwa</w:t>
      </w:r>
      <w:r>
        <w:t xml:space="preserve">). </w:t>
      </w:r>
    </w:p>
    <w:p w14:paraId="3C9B8065" w14:textId="77777777" w:rsidR="00D90B30" w:rsidRDefault="008E580E">
      <w:pPr>
        <w:pStyle w:val="Text"/>
      </w:pPr>
      <w:r>
        <w:t xml:space="preserve">The concept of </w:t>
      </w:r>
      <w:proofErr w:type="spellStart"/>
      <w:r>
        <w:t>servitization</w:t>
      </w:r>
      <w:proofErr w:type="spellEnd"/>
      <w:r>
        <w:t xml:space="preserve">—transforming traditional product-oriented businesses into service-centric models—demands a high level of operational intelligence, real-time insight, and customer-centric adaptability. The emergence of Digital Twin (DT) technology offers a powerful mechanism to achieve this transformation by creating virtual representations of business processes, assets, and value chains that continuously mirror their physical counterparts. This paper proposes a framework for Digital Twins in Business Management Systems (DT-BMS) to enable and accelerate </w:t>
      </w:r>
      <w:proofErr w:type="spellStart"/>
      <w:r>
        <w:t>servitization</w:t>
      </w:r>
      <w:proofErr w:type="spellEnd"/>
      <w:r>
        <w:t xml:space="preserve"> across enterprise operations.</w:t>
      </w:r>
    </w:p>
    <w:p w14:paraId="349967ED" w14:textId="77777777" w:rsidR="00D90B30" w:rsidRDefault="008E580E">
      <w:pPr>
        <w:pStyle w:val="Text"/>
      </w:pPr>
      <w:r>
        <w:t>The proposed DT-BMS integrates data from Enterprise Resource Planning (ERP), Customer Relationship Management (CRM), and Supply Chain Management (SCM) systems to form a dynamic, data-driven model of business performance. Through the incorporation of artificial intelligence (AI), machine learning (ML), and predictive analytics, the framework supports real-time simulation, scenario testing, and service-level optimization. This enables organizations to predict customer needs, personalize service delivery, and continuously refine business offerings within a digital environment before real-world implementation.</w:t>
      </w:r>
    </w:p>
    <w:p w14:paraId="7C34C2A4" w14:textId="77777777" w:rsidR="00D90B30" w:rsidRDefault="008E580E">
      <w:pPr>
        <w:pStyle w:val="Text"/>
      </w:pPr>
      <w:r>
        <w:t xml:space="preserve">Findings demonstrate that the DT-BMS approach enhances key enablers of </w:t>
      </w:r>
      <w:proofErr w:type="spellStart"/>
      <w:r>
        <w:t>servitization</w:t>
      </w:r>
      <w:proofErr w:type="spellEnd"/>
      <w:r>
        <w:t>, including customer value co-creation, operational transparency, and decision agility. The integration of feedback loops between physical and digital layers fosters continuous learning and innovation, allowing service models to evolve dynamically in response to market changes. By bridging data across the entire product–service lifecycle, the digital twin transforms business management systems into intelligent platforms that unify operational control with strategic service design.</w:t>
      </w:r>
    </w:p>
    <w:p w14:paraId="0F1BFBBA" w14:textId="77777777" w:rsidR="00D90B30" w:rsidRDefault="008E580E">
      <w:pPr>
        <w:pStyle w:val="Text"/>
      </w:pPr>
      <w:r>
        <w:t xml:space="preserve">Overall, the Digital Twin for Business Management Systems serves as a transformative framework for achieving </w:t>
      </w:r>
      <w:proofErr w:type="spellStart"/>
      <w:r>
        <w:t>servitization</w:t>
      </w:r>
      <w:proofErr w:type="spellEnd"/>
      <w:r>
        <w:t>, supporting the shift from product-based to outcome-based value creation. It establishes a resilient, adaptive, and customer-oriented digital ecosystem that enhances competitiveness and long-term business sustainability.</w:t>
      </w:r>
    </w:p>
    <w:bookmarkStart w:id="24" w:name="abs21"/>
    <w:p w14:paraId="3F94C27F" w14:textId="77777777" w:rsidR="00D90B30" w:rsidRDefault="008E580E">
      <w:pPr>
        <w:pStyle w:val="SubStyleBorder"/>
      </w:pPr>
      <w:r>
        <w:fldChar w:fldCharType="begin"/>
      </w:r>
      <w:r>
        <w:instrText>REF Index \h</w:instrText>
      </w:r>
      <w:r>
        <w:fldChar w:fldCharType="separate"/>
      </w:r>
      <w:r>
        <w:rPr>
          <w:color w:val="0000FF"/>
          <w:sz w:val="20"/>
          <w:szCs w:val="20"/>
        </w:rPr>
        <w:t>[37]</w:t>
      </w:r>
      <w:r>
        <w:fldChar w:fldCharType="end"/>
      </w:r>
      <w:bookmarkEnd w:id="24"/>
      <w:r>
        <w:t xml:space="preserve"> </w:t>
      </w:r>
      <w:r>
        <w:rPr>
          <w:b/>
          <w:i/>
        </w:rPr>
        <w:t>Ontology-Driven Natural Language Query System for Fusion Maintenance Planning: A Trustworthy Knowledge Retrieval Approach</w:t>
      </w:r>
    </w:p>
    <w:p w14:paraId="48F65741" w14:textId="77777777" w:rsidR="00D90B30" w:rsidRDefault="008E580E">
      <w:pPr>
        <w:pStyle w:val="Authors"/>
      </w:pPr>
      <w:r>
        <w:t>Mohammed Anouar Amzert (</w:t>
      </w:r>
      <w:r>
        <w:rPr>
          <w:color w:val="636363"/>
          <w:sz w:val="20"/>
          <w:szCs w:val="20"/>
        </w:rPr>
        <w:t>University of Granada</w:t>
      </w:r>
      <w:r>
        <w:t>), Manuel Chiachio Ruano (</w:t>
      </w:r>
      <w:r>
        <w:rPr>
          <w:color w:val="636363"/>
          <w:sz w:val="20"/>
          <w:szCs w:val="20"/>
        </w:rPr>
        <w:t>University of Granada</w:t>
      </w:r>
      <w:r>
        <w:t>), Juan Chiachio Ruano (</w:t>
      </w:r>
      <w:r>
        <w:rPr>
          <w:color w:val="636363"/>
          <w:sz w:val="20"/>
          <w:szCs w:val="20"/>
        </w:rPr>
        <w:t>University of Granada</w:t>
      </w:r>
      <w:r>
        <w:t xml:space="preserve">). </w:t>
      </w:r>
    </w:p>
    <w:p w14:paraId="2D7E3FA4" w14:textId="77777777" w:rsidR="00D90B30" w:rsidRDefault="008E580E">
      <w:pPr>
        <w:pStyle w:val="Text"/>
      </w:pPr>
      <w:r>
        <w:t xml:space="preserve">Objectives: Effective maintenance planning in fusion facilities requires rapid access to structured technical information covering equipment hierarchies, safety procedures, spatial configurations, radiation zones, maintenance activities, and personnel capabilities. Conventional database interfaces demand expert familiarity with complex schemas, limiting </w:t>
      </w:r>
      <w:r>
        <w:lastRenderedPageBreak/>
        <w:t>usability for engineers and planners. This research aims to enable trustworthy natural language access to maintenance knowledge by integrating ontology-based reasoning and large language models (LLMs). Methodology: We introduce a schema-grounded natural language question-answering (QA) framework that allows LLMs to generate SPARQL queries using only the ontology schema, without direct access to Knowledge Graph (KG) data. The ontology ensures query generation adheres to maintenance vocabulary and structural constraints, minimizing hallucinations. A key contribution is a multi-dimensional trustworthiness evaluation framework that assesses each generated query across syntax correctness, vocabulary adherence, semantic relevance, confidence calibration, and accuracy.  Results: Empirical validation was performed on representative maintenance questions derived from IFMIF-DONES operational scenarios, covering task organization (35%), spatial access management (21%), personnel radiation tracking (9%), hierarchical navigation (9%), equipment allocation (3%), and others (3%). Multi-metric evaluation combining syntactic, semantic, and confidence-based scores yielded an average overall quality of 96.1%, confirming that schema-aware prompting effectively suppresses hallucinations and produces interpretable, executable SPARQL queries suitable for safety-critical maintenance decision support. Impact: This research advances intelligent maintenance systems by integrating semantic rigor, transparency, and data integrity into human-AI interaction for safety-critical industrial environments. The approach demonstrates a practical pathway to trustworthy AI-assisted decision support in fusion energy operations.</w:t>
      </w:r>
    </w:p>
    <w:bookmarkStart w:id="25" w:name="abs22"/>
    <w:p w14:paraId="5F5C470D" w14:textId="77777777" w:rsidR="00D90B30" w:rsidRDefault="008E580E">
      <w:pPr>
        <w:pStyle w:val="SubStyleBorder"/>
      </w:pPr>
      <w:r>
        <w:fldChar w:fldCharType="begin"/>
      </w:r>
      <w:r>
        <w:instrText>REF Index \h</w:instrText>
      </w:r>
      <w:r>
        <w:fldChar w:fldCharType="separate"/>
      </w:r>
      <w:r>
        <w:rPr>
          <w:color w:val="0000FF"/>
          <w:sz w:val="20"/>
          <w:szCs w:val="20"/>
        </w:rPr>
        <w:t>[38]</w:t>
      </w:r>
      <w:r>
        <w:fldChar w:fldCharType="end"/>
      </w:r>
      <w:bookmarkEnd w:id="25"/>
      <w:r>
        <w:t xml:space="preserve"> </w:t>
      </w:r>
      <w:r>
        <w:rPr>
          <w:b/>
          <w:i/>
        </w:rPr>
        <w:t>Ontology-Driven Context-Adaptive Petri Nets for Maintenance Modeling in Fusion Facilities</w:t>
      </w:r>
    </w:p>
    <w:p w14:paraId="721E9AB5" w14:textId="77777777" w:rsidR="00D90B30" w:rsidRDefault="008E580E">
      <w:pPr>
        <w:pStyle w:val="Authors"/>
      </w:pPr>
      <w:r>
        <w:t xml:space="preserve">Antonio Sánchez </w:t>
      </w:r>
      <w:proofErr w:type="spellStart"/>
      <w:r>
        <w:t>Membrives</w:t>
      </w:r>
      <w:proofErr w:type="spellEnd"/>
      <w:r>
        <w:t xml:space="preserve"> (</w:t>
      </w:r>
      <w:r>
        <w:rPr>
          <w:color w:val="636363"/>
          <w:sz w:val="20"/>
          <w:szCs w:val="20"/>
        </w:rPr>
        <w:t>University of Granada</w:t>
      </w:r>
      <w:r>
        <w:t>), Manuel Chiachio Ruano (</w:t>
      </w:r>
      <w:r>
        <w:rPr>
          <w:color w:val="636363"/>
          <w:sz w:val="20"/>
          <w:szCs w:val="20"/>
        </w:rPr>
        <w:t>University of Granada</w:t>
      </w:r>
      <w:r>
        <w:t>), Juan Chiachio Ruano (</w:t>
      </w:r>
      <w:r>
        <w:rPr>
          <w:color w:val="636363"/>
          <w:sz w:val="20"/>
          <w:szCs w:val="20"/>
        </w:rPr>
        <w:t>University of Granada</w:t>
      </w:r>
      <w:r>
        <w:t xml:space="preserve">). </w:t>
      </w:r>
    </w:p>
    <w:p w14:paraId="1B21FB8E" w14:textId="77777777" w:rsidR="00D90B30" w:rsidRDefault="008E580E">
      <w:pPr>
        <w:pStyle w:val="Text"/>
      </w:pPr>
      <w:proofErr w:type="spellStart"/>
      <w:r>
        <w:t>Objectives:Maintenance</w:t>
      </w:r>
      <w:proofErr w:type="spellEnd"/>
      <w:r>
        <w:t xml:space="preserve"> operations in fusion facilities demand adaptive and formally verified models capable of representing the dynamic behavior of complex technical systems. These systems integrate diverse entities—activities, tasks, personnel, equipment, tools, radiation zones, and spatial dependencies—that evolve continuously during operation. Conventional ontology-based models capture semantic relationships but lack an executable mechanism to represent real-time dynamics. This work proposes an Ontology-Driven Context-Adaptive Petri Net (OCAPN) framework that merges semantic reasoning with Petri Net execution formalism to dynamically model maintenance processes under changing operational conditions.</w:t>
      </w:r>
    </w:p>
    <w:p w14:paraId="01BC3C59" w14:textId="77777777" w:rsidR="00D90B30" w:rsidRDefault="008E580E">
      <w:pPr>
        <w:pStyle w:val="Text"/>
      </w:pPr>
      <w:r>
        <w:t>Methodology: The OCAPN framework establishes a bidirectional coupling between an OWL-based maintenance ontology and a dynamic Petri Net model. The ontology provides semantic grounding for all entities and relations involved in maintenance—resources, locations, equipment, personnel, and safety constraints—while the Petri Net ensures formal execution and state transitions. During each firing cycle, transition enabling and token propagation are governed by ontology-driven context updates, allowing the model to self-adapt as maintenance knowledge evolves. A Python-based prototype enables the instantiation and execution of Petri Net elements directly from ontology instances, producing a consistent semantic–behavioral loop.</w:t>
      </w:r>
    </w:p>
    <w:p w14:paraId="2D63D9EE" w14:textId="77777777" w:rsidR="00D90B30" w:rsidRDefault="008E580E">
      <w:pPr>
        <w:pStyle w:val="Text"/>
      </w:pPr>
      <w:r>
        <w:t>Results: Preliminary experiments on representative IFMIF-DONES maintenance scenarios demonstrate that the OCAPN successfully adapts process flow, resource allocation, and safety monitoring in accordance with ontological knowledge. Contextual updates derived directly from the ontology govern every execution step. The framework proved scalable and resilient to the classical node explosion problem, preserving both computational efficiency and semantic consistency.</w:t>
      </w:r>
    </w:p>
    <w:p w14:paraId="6AAC50C2" w14:textId="77777777" w:rsidR="00D90B30" w:rsidRDefault="008E580E">
      <w:pPr>
        <w:pStyle w:val="Text"/>
      </w:pPr>
      <w:r>
        <w:t>Impact: This research introduces a generalizable approach for integrating ontological reasoning and formal dynamic modeling. While developed for fusion maintenance, the framework is readily extensible to other high-reliability industries, enabling scalable, context-aware, and ontology-grounded decision support for complex engineering systems.</w:t>
      </w:r>
    </w:p>
    <w:bookmarkStart w:id="26" w:name="abs23"/>
    <w:p w14:paraId="6FA31663" w14:textId="77777777" w:rsidR="00D90B30" w:rsidRDefault="008E580E">
      <w:pPr>
        <w:pStyle w:val="SubStyleBorder"/>
      </w:pPr>
      <w:r>
        <w:fldChar w:fldCharType="begin"/>
      </w:r>
      <w:r>
        <w:instrText>REF Index \h</w:instrText>
      </w:r>
      <w:r>
        <w:fldChar w:fldCharType="separate"/>
      </w:r>
      <w:r>
        <w:rPr>
          <w:color w:val="0000FF"/>
          <w:sz w:val="20"/>
          <w:szCs w:val="20"/>
        </w:rPr>
        <w:t>[39]</w:t>
      </w:r>
      <w:r>
        <w:fldChar w:fldCharType="end"/>
      </w:r>
      <w:bookmarkEnd w:id="26"/>
      <w:r>
        <w:t xml:space="preserve"> </w:t>
      </w:r>
      <w:r>
        <w:rPr>
          <w:b/>
          <w:i/>
        </w:rPr>
        <w:t>A practical case of risk and reliability analysis of a natural gas based power plant</w:t>
      </w:r>
    </w:p>
    <w:p w14:paraId="5E9ED417" w14:textId="77777777" w:rsidR="00D90B30" w:rsidRDefault="008E580E">
      <w:pPr>
        <w:pStyle w:val="Authors"/>
      </w:pPr>
      <w:r>
        <w:t>Loganathan M K (</w:t>
      </w:r>
      <w:r>
        <w:rPr>
          <w:color w:val="636363"/>
          <w:sz w:val="20"/>
          <w:szCs w:val="20"/>
        </w:rPr>
        <w:t>Chief Reliability Consultant, Crimson Energy Experts Pvt Ltd, New Delhi</w:t>
      </w:r>
      <w:r>
        <w:t>), Ajit Kumar Verma (</w:t>
      </w:r>
      <w:r>
        <w:rPr>
          <w:color w:val="636363"/>
          <w:sz w:val="20"/>
          <w:szCs w:val="20"/>
        </w:rPr>
        <w:t>Professor, Western Norway University of Applied Sciences</w:t>
      </w:r>
      <w:r>
        <w:t>), Kalkin Loganathan (</w:t>
      </w:r>
      <w:r>
        <w:rPr>
          <w:color w:val="636363"/>
          <w:sz w:val="20"/>
          <w:szCs w:val="20"/>
        </w:rPr>
        <w:t xml:space="preserve">College of Engineering, </w:t>
      </w:r>
      <w:proofErr w:type="spellStart"/>
      <w:r>
        <w:rPr>
          <w:color w:val="636363"/>
          <w:sz w:val="20"/>
          <w:szCs w:val="20"/>
        </w:rPr>
        <w:t>Chengannur</w:t>
      </w:r>
      <w:proofErr w:type="spellEnd"/>
      <w:r>
        <w:t>), Enrico Zio (</w:t>
      </w:r>
      <w:r>
        <w:rPr>
          <w:color w:val="636363"/>
          <w:sz w:val="20"/>
          <w:szCs w:val="20"/>
        </w:rPr>
        <w:t xml:space="preserve">Professor, Mines-Paris PSL and </w:t>
      </w:r>
      <w:proofErr w:type="spellStart"/>
      <w:r>
        <w:rPr>
          <w:color w:val="636363"/>
          <w:sz w:val="20"/>
          <w:szCs w:val="20"/>
        </w:rPr>
        <w:t>Politecnico</w:t>
      </w:r>
      <w:proofErr w:type="spellEnd"/>
      <w:r>
        <w:rPr>
          <w:color w:val="636363"/>
          <w:sz w:val="20"/>
          <w:szCs w:val="20"/>
        </w:rPr>
        <w:t xml:space="preserve"> di Milano</w:t>
      </w:r>
      <w:r>
        <w:t>), Mahesh Bhong (</w:t>
      </w:r>
      <w:r>
        <w:rPr>
          <w:color w:val="636363"/>
          <w:sz w:val="20"/>
          <w:szCs w:val="20"/>
        </w:rPr>
        <w:t>Indira College of Engineering and Management</w:t>
      </w:r>
      <w:r>
        <w:t xml:space="preserve">), Hemant </w:t>
      </w:r>
      <w:proofErr w:type="spellStart"/>
      <w:r>
        <w:t>Darokar</w:t>
      </w:r>
      <w:proofErr w:type="spellEnd"/>
      <w:r>
        <w:t xml:space="preserve"> (</w:t>
      </w:r>
      <w:r>
        <w:rPr>
          <w:color w:val="636363"/>
          <w:sz w:val="20"/>
          <w:szCs w:val="20"/>
        </w:rPr>
        <w:t>Indira College of Engineering and Management</w:t>
      </w:r>
      <w:r>
        <w:t xml:space="preserve">), </w:t>
      </w:r>
      <w:proofErr w:type="spellStart"/>
      <w:r>
        <w:t>Vangara</w:t>
      </w:r>
      <w:proofErr w:type="spellEnd"/>
      <w:r>
        <w:t xml:space="preserve"> Chandra Surya Teja (</w:t>
      </w:r>
      <w:r>
        <w:rPr>
          <w:color w:val="636363"/>
          <w:sz w:val="20"/>
          <w:szCs w:val="20"/>
        </w:rPr>
        <w:t>CMREC</w:t>
      </w:r>
      <w:r>
        <w:t>), Vibhor Mishra (</w:t>
      </w:r>
      <w:r>
        <w:rPr>
          <w:color w:val="636363"/>
          <w:sz w:val="20"/>
          <w:szCs w:val="20"/>
        </w:rPr>
        <w:t>The Assam Kaziranga University</w:t>
      </w:r>
      <w:r>
        <w:t>), J Joshua Chellson Thomas (</w:t>
      </w:r>
      <w:r>
        <w:rPr>
          <w:color w:val="636363"/>
          <w:sz w:val="20"/>
          <w:szCs w:val="20"/>
        </w:rPr>
        <w:t>CMREC</w:t>
      </w:r>
      <w:r>
        <w:t xml:space="preserve">). </w:t>
      </w:r>
    </w:p>
    <w:p w14:paraId="0E3B676D" w14:textId="77777777" w:rsidR="00D90B30" w:rsidRDefault="008E580E">
      <w:pPr>
        <w:pStyle w:val="Text"/>
      </w:pPr>
      <w:r>
        <w:t xml:space="preserve">Among various sources of power generation, thermal power remains the most economical and widely used in India, contributing nearly 70% of the country’s total electricity generation. With the rising demand for electricity, thermal power plants require significant improvements in infrastructure and operational practices to ensure efficiency, safety, and </w:t>
      </w:r>
      <w:r>
        <w:lastRenderedPageBreak/>
        <w:t xml:space="preserve">environmental compliance. In this paper, a case study is presented with regards to the risk and reliability analysis of a natural gas-based thermal power plant. The primary objective is to identify, </w:t>
      </w:r>
      <w:proofErr w:type="spellStart"/>
      <w:r>
        <w:t>analyse</w:t>
      </w:r>
      <w:proofErr w:type="spellEnd"/>
      <w:r>
        <w:t xml:space="preserve"> field failures of a thermal power plant located in Assam, India. A systematic Fault Tree Analysis (FTA) approach is employed to identify likely failure events, analyze their causes and their probability of occurrences. The methodology involves identifying critical components and their failures, modelling their logical failure relationships, and calculating the probability of system failure using reliability data. The study also examines the </w:t>
      </w:r>
      <w:proofErr w:type="spellStart"/>
      <w:r>
        <w:t>the</w:t>
      </w:r>
      <w:proofErr w:type="spellEnd"/>
      <w:r>
        <w:t xml:space="preserve"> dominant failures encountered by the power plant. The results demonstrate that feasibility of using FTA for evaluating the reliability and guiding the maintenance of gas turbine-based thermal power plants.</w:t>
      </w:r>
    </w:p>
    <w:bookmarkStart w:id="27" w:name="abs24"/>
    <w:p w14:paraId="17FB77BF" w14:textId="77777777" w:rsidR="00D90B30" w:rsidRDefault="008E580E">
      <w:pPr>
        <w:pStyle w:val="SubStyleBorder"/>
      </w:pPr>
      <w:r>
        <w:fldChar w:fldCharType="begin"/>
      </w:r>
      <w:r>
        <w:instrText>REF Index \h</w:instrText>
      </w:r>
      <w:r>
        <w:fldChar w:fldCharType="separate"/>
      </w:r>
      <w:r>
        <w:rPr>
          <w:color w:val="0000FF"/>
          <w:sz w:val="20"/>
          <w:szCs w:val="20"/>
        </w:rPr>
        <w:t>[40]</w:t>
      </w:r>
      <w:r>
        <w:fldChar w:fldCharType="end"/>
      </w:r>
      <w:bookmarkEnd w:id="27"/>
      <w:r>
        <w:t xml:space="preserve"> </w:t>
      </w:r>
      <w:r>
        <w:rPr>
          <w:b/>
          <w:i/>
        </w:rPr>
        <w:t>Asset cost management framework - Use of Lifecycle Cost for Container Handling Equipment in Port Sector</w:t>
      </w:r>
    </w:p>
    <w:p w14:paraId="252DA83D" w14:textId="77777777" w:rsidR="00D90B30" w:rsidRDefault="008E580E">
      <w:pPr>
        <w:pStyle w:val="Authors"/>
      </w:pPr>
      <w:r>
        <w:t>Yousuf Hasani (</w:t>
      </w:r>
      <w:r>
        <w:rPr>
          <w:color w:val="636363"/>
          <w:sz w:val="20"/>
          <w:szCs w:val="20"/>
        </w:rPr>
        <w:t>APM Terminals (Maersk)</w:t>
      </w:r>
      <w:r>
        <w:t>), David Tanugraha (</w:t>
      </w:r>
      <w:r>
        <w:rPr>
          <w:color w:val="636363"/>
          <w:sz w:val="20"/>
          <w:szCs w:val="20"/>
        </w:rPr>
        <w:t>APM Terminals (Maersk)</w:t>
      </w:r>
      <w:r>
        <w:t xml:space="preserve">), Jorge </w:t>
      </w:r>
      <w:proofErr w:type="spellStart"/>
      <w:r>
        <w:t>Anyosa</w:t>
      </w:r>
      <w:proofErr w:type="spellEnd"/>
      <w:r>
        <w:t xml:space="preserve"> (</w:t>
      </w:r>
      <w:r>
        <w:rPr>
          <w:color w:val="636363"/>
          <w:sz w:val="20"/>
          <w:szCs w:val="20"/>
        </w:rPr>
        <w:t>APM Terminals Management BV</w:t>
      </w:r>
      <w:r>
        <w:t xml:space="preserve">). </w:t>
      </w:r>
    </w:p>
    <w:p w14:paraId="639BFB6F" w14:textId="77777777" w:rsidR="00D90B30" w:rsidRDefault="008E580E">
      <w:pPr>
        <w:pStyle w:val="Text"/>
      </w:pPr>
      <w:r>
        <w:t>In today’s competitive world, where geopolitical situation is changing, and energy transition is reshaping the operational mode, the requirement for the asset-intensive industries, to manage assets at an optimum has become a strategic priority. Here in this paper, first an integrated asset management framework for cost management is discussed. The management framework is an outcome of implementation in the Port Sector. Then the paper covers LCC models developed at one of the APMT Terminals for horizontal equipment, infrastructure and facilities assets. These models are validated after one year of assets being operated, and maintained. LCC models for three asset groups with cost optimization aspects are also discussed. Finally, the paper concludes how the use of LCC in an integrated asset management framework yields a key enabler in mission critical business operations. The approach is meant to assist asset and equipment managers in asset lifecycle decisions of repairs, retrofits, replacement or even redeployment or repurposing.</w:t>
      </w:r>
    </w:p>
    <w:bookmarkStart w:id="28" w:name="abs25"/>
    <w:p w14:paraId="7209B1E7" w14:textId="77777777" w:rsidR="00D90B30" w:rsidRDefault="008E580E">
      <w:pPr>
        <w:pStyle w:val="SubStyleBorder"/>
      </w:pPr>
      <w:r>
        <w:fldChar w:fldCharType="begin"/>
      </w:r>
      <w:r>
        <w:instrText>REF Index \h</w:instrText>
      </w:r>
      <w:r>
        <w:fldChar w:fldCharType="separate"/>
      </w:r>
      <w:r>
        <w:rPr>
          <w:color w:val="0000FF"/>
          <w:sz w:val="20"/>
          <w:szCs w:val="20"/>
        </w:rPr>
        <w:t>[41]</w:t>
      </w:r>
      <w:r>
        <w:fldChar w:fldCharType="end"/>
      </w:r>
      <w:bookmarkEnd w:id="28"/>
      <w:r>
        <w:t xml:space="preserve"> </w:t>
      </w:r>
      <w:r>
        <w:rPr>
          <w:b/>
          <w:i/>
        </w:rPr>
        <w:t>Hybrid Deep Learning Framework for Predictive Maintenance in critical Defense Assets</w:t>
      </w:r>
    </w:p>
    <w:p w14:paraId="78FAF04A" w14:textId="77777777" w:rsidR="00D90B30" w:rsidRDefault="008E580E">
      <w:pPr>
        <w:pStyle w:val="Authors"/>
      </w:pPr>
      <w:r>
        <w:t>Joao Costa (</w:t>
      </w:r>
      <w:r>
        <w:rPr>
          <w:color w:val="636363"/>
          <w:sz w:val="20"/>
          <w:szCs w:val="20"/>
        </w:rPr>
        <w:t>RCM2+</w:t>
      </w:r>
      <w:r>
        <w:t>), Jose Torres Farinha (</w:t>
      </w:r>
      <w:r>
        <w:rPr>
          <w:color w:val="636363"/>
          <w:sz w:val="20"/>
          <w:szCs w:val="20"/>
        </w:rPr>
        <w:t>RCM2+</w:t>
      </w:r>
      <w:r>
        <w:t>), Hugo Raposo (</w:t>
      </w:r>
      <w:r>
        <w:rPr>
          <w:color w:val="636363"/>
          <w:sz w:val="20"/>
          <w:szCs w:val="20"/>
        </w:rPr>
        <w:t>RCM2+</w:t>
      </w:r>
      <w:r>
        <w:t xml:space="preserve">). </w:t>
      </w:r>
    </w:p>
    <w:p w14:paraId="4DE12D02" w14:textId="77777777" w:rsidR="00D90B30" w:rsidRDefault="008E580E">
      <w:pPr>
        <w:pStyle w:val="Text"/>
      </w:pPr>
      <w:r>
        <w:t>The increasing complexity of industrial and defense systems demands predictive maintenance strategies that extend beyond fault detection to encompass robust prognostics and adaptive, mission-aware decision-making under dynamic and high-stakes operational conditions. This paper presents a Hybrid Deep Learning Framework that leverages multimodal sensor data including electrical, mechanical, structural, and environmental signals to enhance fault diagnostics, degradation modeling and maintenance optimization in critical assets. Frequency and time frequency-domain analyses extract electrical harmonics, vibration signatures, and structural response patterns, which are jointly processed through Convolutional Neural Networks (CNNs) for spectral feature learning and Remaining Useful Life (RUL) estimation. To address the data scarcity, restricted access, and heterogeneity characteristic of defense environments, generative modeling techniques are incorporated to support representation learning, data augmentation and cross-platform knowledge transfer. At the decision layer, a Reinforcement Learning (RL) agent, informed by prognostic outputs and human-in-the-loop feedback, continuously optimizes maintenance and operational policies by balancing system performance, resource constraints and mission readiness. By systematically transferring validated industrial Prognostic Health Monitoring (PHM) methodologies into the defense domain, the proposed framework establishes a scalable, platform-agnostic, and adaptive PHM paradigm that reduces operational risk, improves fleet-level reliability and enhances resilience in complex, critical systems</w:t>
      </w:r>
    </w:p>
    <w:bookmarkStart w:id="29" w:name="abs26"/>
    <w:p w14:paraId="528895BE" w14:textId="77777777" w:rsidR="00D90B30" w:rsidRDefault="008E580E">
      <w:pPr>
        <w:pStyle w:val="SubStyleBorder"/>
      </w:pPr>
      <w:r>
        <w:fldChar w:fldCharType="begin"/>
      </w:r>
      <w:r>
        <w:instrText>REF Index \h</w:instrText>
      </w:r>
      <w:r>
        <w:fldChar w:fldCharType="separate"/>
      </w:r>
      <w:r>
        <w:rPr>
          <w:color w:val="0000FF"/>
          <w:sz w:val="20"/>
          <w:szCs w:val="20"/>
        </w:rPr>
        <w:t>[42]</w:t>
      </w:r>
      <w:r>
        <w:fldChar w:fldCharType="end"/>
      </w:r>
      <w:bookmarkEnd w:id="29"/>
      <w:r>
        <w:t xml:space="preserve"> </w:t>
      </w:r>
      <w:r>
        <w:rPr>
          <w:b/>
          <w:i/>
        </w:rPr>
        <w:t>Transforming Financial Quantitative Modelling through Gen AI: A Novel State-of-the-Art Framework and Emerging Trends</w:t>
      </w:r>
    </w:p>
    <w:p w14:paraId="5CE58911" w14:textId="77777777" w:rsidR="00D90B30" w:rsidRDefault="008E580E">
      <w:pPr>
        <w:pStyle w:val="Authors"/>
      </w:pPr>
      <w:r>
        <w:t xml:space="preserve">Krishna </w:t>
      </w:r>
      <w:proofErr w:type="spellStart"/>
      <w:r>
        <w:t>Kovur</w:t>
      </w:r>
      <w:proofErr w:type="spellEnd"/>
      <w:r>
        <w:t xml:space="preserve"> (</w:t>
      </w:r>
      <w:r>
        <w:rPr>
          <w:color w:val="636363"/>
          <w:sz w:val="20"/>
          <w:szCs w:val="20"/>
        </w:rPr>
        <w:t>Banking Labs, and University of Alberta</w:t>
      </w:r>
      <w:r>
        <w:t xml:space="preserve">), Medha </w:t>
      </w:r>
      <w:proofErr w:type="spellStart"/>
      <w:r>
        <w:t>Gedela</w:t>
      </w:r>
      <w:proofErr w:type="spellEnd"/>
      <w:r>
        <w:t xml:space="preserve"> (</w:t>
      </w:r>
      <w:r>
        <w:rPr>
          <w:color w:val="636363"/>
          <w:sz w:val="20"/>
          <w:szCs w:val="20"/>
        </w:rPr>
        <w:t>Western University</w:t>
      </w:r>
      <w:r>
        <w:t>), Ajit Kumar Verma (</w:t>
      </w:r>
      <w:r>
        <w:rPr>
          <w:color w:val="636363"/>
          <w:sz w:val="20"/>
          <w:szCs w:val="20"/>
        </w:rPr>
        <w:t>Western Norway University of Applied Sciences</w:t>
      </w:r>
      <w:r>
        <w:t xml:space="preserve">). </w:t>
      </w:r>
    </w:p>
    <w:p w14:paraId="6CC8325B" w14:textId="77777777" w:rsidR="00D90B30" w:rsidRDefault="008E580E">
      <w:pPr>
        <w:pStyle w:val="Text"/>
      </w:pPr>
      <w:r>
        <w:t xml:space="preserve">Financial risk assessment remains one of the most intricate challenges in modern finance, characterized by high volatility, nonlinear interdependencies, and systemic uncertainty. This paper aims to introduce a Generative AI (Gen AI)–driven framework that redefines quantitative modelling by integrating large language models (LLMs), retrieval-augmented generation (RAG), and agents to enhance predictive accuracy and adaptability in complex financial environments. The proposed methodology framework fuses conventional statistical and machine-learning paradigms with generative intelligence to create a dynamic, context-aware modelling setup. As a proof of concept, the framework is applied to credit </w:t>
      </w:r>
      <w:r>
        <w:lastRenderedPageBreak/>
        <w:t xml:space="preserve">risk management, where Gen AI–assisted models are used to estimate potential lender losses across the entire portfolio of credit risk exposures. The models estimating a financial institution’s exposure at borrower default and the portion likely lost after accounting for collateral and recovery. The workflow emphasizes the industrial </w:t>
      </w:r>
      <w:proofErr w:type="spellStart"/>
      <w:r>
        <w:t>digitalisation</w:t>
      </w:r>
      <w:proofErr w:type="spellEnd"/>
      <w:r>
        <w:t xml:space="preserve"> philosophy, highlighting integration of structured financial data with unstructured textual insights to enhance contextual robustness. Preliminary results show that the Gen AI model outperforms traditional approaches by leveraging an LLM-RAG setup that retrieves relevant information from external knowledge sources, rather than relying solely on internal knowledge, through effective prompt-based query processing. The retrieved data enriches the model’s responses with added context and detail. In this study, the LLM-RAG framework was employed for financial risk prediction to support quantitative analytical investigations. This work represents one of the first systematic applications of Gen AI in quantitative finance, laying the foundation for self-learning, explainable, and adaptive financial modelling systems. By unifying semantic reasoning with quantitative analytics within an industrial AI context, the proposed framework advances the vision of digitally transformed, adaptive risk analytics that can interpret, predict, and respond to market evolving dynamics in real time by redefining the future of AI-driven financial systems.</w:t>
      </w:r>
    </w:p>
    <w:bookmarkStart w:id="30" w:name="abs27"/>
    <w:p w14:paraId="5740BD73" w14:textId="77777777" w:rsidR="00D90B30" w:rsidRDefault="008E580E">
      <w:pPr>
        <w:pStyle w:val="SubStyleBorder"/>
      </w:pPr>
      <w:r>
        <w:fldChar w:fldCharType="begin"/>
      </w:r>
      <w:r>
        <w:instrText>REF Index \h</w:instrText>
      </w:r>
      <w:r>
        <w:fldChar w:fldCharType="separate"/>
      </w:r>
      <w:r>
        <w:rPr>
          <w:color w:val="0000FF"/>
          <w:sz w:val="20"/>
          <w:szCs w:val="20"/>
        </w:rPr>
        <w:t>[43]</w:t>
      </w:r>
      <w:r>
        <w:fldChar w:fldCharType="end"/>
      </w:r>
      <w:bookmarkEnd w:id="30"/>
      <w:r>
        <w:t xml:space="preserve"> </w:t>
      </w:r>
      <w:r>
        <w:rPr>
          <w:b/>
          <w:i/>
        </w:rPr>
        <w:t>Agentic AI for Intelligent Maintenance: Integrating LLMs, MCP, and RAG</w:t>
      </w:r>
    </w:p>
    <w:p w14:paraId="69B0D04C" w14:textId="77777777" w:rsidR="00D90B30" w:rsidRDefault="008E580E">
      <w:pPr>
        <w:pStyle w:val="Authors"/>
      </w:pPr>
      <w:r>
        <w:t>Ricky Stanley D'Cruze (</w:t>
      </w:r>
      <w:r>
        <w:rPr>
          <w:color w:val="636363"/>
          <w:sz w:val="20"/>
          <w:szCs w:val="20"/>
        </w:rPr>
        <w:t xml:space="preserve">AFRY, </w:t>
      </w:r>
      <w:proofErr w:type="spellStart"/>
      <w:r>
        <w:rPr>
          <w:color w:val="636363"/>
          <w:sz w:val="20"/>
          <w:szCs w:val="20"/>
        </w:rPr>
        <w:t>Mälardalen</w:t>
      </w:r>
      <w:proofErr w:type="spellEnd"/>
      <w:r>
        <w:rPr>
          <w:color w:val="636363"/>
          <w:sz w:val="20"/>
          <w:szCs w:val="20"/>
        </w:rPr>
        <w:t xml:space="preserve"> University</w:t>
      </w:r>
      <w:r>
        <w:t>), Peter Funk (</w:t>
      </w:r>
      <w:proofErr w:type="spellStart"/>
      <w:r>
        <w:rPr>
          <w:color w:val="636363"/>
          <w:sz w:val="20"/>
          <w:szCs w:val="20"/>
        </w:rPr>
        <w:t>Mälardalen</w:t>
      </w:r>
      <w:proofErr w:type="spellEnd"/>
      <w:r>
        <w:rPr>
          <w:color w:val="636363"/>
          <w:sz w:val="20"/>
          <w:szCs w:val="20"/>
        </w:rPr>
        <w:t xml:space="preserve"> University</w:t>
      </w:r>
      <w:r>
        <w:t xml:space="preserve">), Rickard </w:t>
      </w:r>
      <w:proofErr w:type="spellStart"/>
      <w:r>
        <w:t>Sohlberg</w:t>
      </w:r>
      <w:proofErr w:type="spellEnd"/>
      <w:r>
        <w:t xml:space="preserve"> (</w:t>
      </w:r>
      <w:r>
        <w:rPr>
          <w:color w:val="636363"/>
          <w:sz w:val="20"/>
          <w:szCs w:val="20"/>
        </w:rPr>
        <w:t>IDT/IFT</w:t>
      </w:r>
      <w:r>
        <w:t xml:space="preserve">). </w:t>
      </w:r>
    </w:p>
    <w:p w14:paraId="3F33E68D" w14:textId="77777777" w:rsidR="00D90B30" w:rsidRDefault="008E580E">
      <w:pPr>
        <w:pStyle w:val="Text"/>
      </w:pPr>
      <w:r>
        <w:t>Artificial Intelligence (AI) and its emerging agentic capabilities are transforming how industries operate, particularly in domains requiring precision, adaptability, and continuous improvement such as maintenance and asset management. The development of Agentic AI—autonomous, goal-driven systems capable of reasoning, planning, and acting—offers a substantial leap for intelligent maintenance operations and it is reshaping operational efficiency and user experience across industries. This paper presents a state-of-the-art framework that integrates the Model Context Protocol (MCP), Large Language Models (LLMs), Retrieval-Augmented Generation (RAG), and AI Agent orchestration to simplify and optimize maintenance workflows. The proposed architecture enables seamless data retrieval, contextual understanding, and real-time decision support for technicians, operators, and maintenance managers. Domain-specific data are stored in a vector database for contextual search and accurate knowledge retrieval. Through the RAG pipeline, the AI agent accesses relevant records and manuals, which the LLM processes to provide actionable insights and recommendations. The MCP layer ensures reliable, scalable, and modular integration with enterprise systems and external data sources. In this paper, we explore how combining Agentic AI with MCP and RAG could improve maintenance efficiency, reduce downtime, and enhance intelligent decision-making in industrial environments. The proposed framework outlines a conceptual foundation for future research on autonomous maintenance systems and AI-driven industrial operations.</w:t>
      </w:r>
    </w:p>
    <w:bookmarkStart w:id="31" w:name="abs28"/>
    <w:p w14:paraId="45207B20" w14:textId="77777777" w:rsidR="00D90B30" w:rsidRDefault="008E580E">
      <w:pPr>
        <w:pStyle w:val="SubStyleBorder"/>
      </w:pPr>
      <w:r>
        <w:fldChar w:fldCharType="begin"/>
      </w:r>
      <w:r>
        <w:instrText>REF Index \h</w:instrText>
      </w:r>
      <w:r>
        <w:fldChar w:fldCharType="separate"/>
      </w:r>
      <w:r>
        <w:rPr>
          <w:color w:val="0000FF"/>
          <w:sz w:val="20"/>
          <w:szCs w:val="20"/>
        </w:rPr>
        <w:t>[44]</w:t>
      </w:r>
      <w:r>
        <w:fldChar w:fldCharType="end"/>
      </w:r>
      <w:bookmarkEnd w:id="31"/>
      <w:r>
        <w:t xml:space="preserve"> </w:t>
      </w:r>
      <w:r>
        <w:rPr>
          <w:b/>
          <w:i/>
        </w:rPr>
        <w:t xml:space="preserve">Iron ore pellet size classification with image-based analysis using CNN structure ensemble approach through weighted soft voting </w:t>
      </w:r>
    </w:p>
    <w:p w14:paraId="0A20548B" w14:textId="77777777" w:rsidR="00D90B30" w:rsidRDefault="008E580E">
      <w:pPr>
        <w:pStyle w:val="Authors"/>
      </w:pPr>
      <w:r>
        <w:t>Fanny Hollström (</w:t>
      </w:r>
      <w:proofErr w:type="spellStart"/>
      <w:r>
        <w:rPr>
          <w:color w:val="636363"/>
          <w:sz w:val="20"/>
          <w:szCs w:val="20"/>
        </w:rPr>
        <w:t>Luleå</w:t>
      </w:r>
      <w:proofErr w:type="spellEnd"/>
      <w:r>
        <w:rPr>
          <w:color w:val="636363"/>
          <w:sz w:val="20"/>
          <w:szCs w:val="20"/>
        </w:rPr>
        <w:t xml:space="preserve"> University of Technology</w:t>
      </w:r>
      <w:r>
        <w:t>), Naveen Venkatesh (</w:t>
      </w:r>
      <w:proofErr w:type="spellStart"/>
      <w:r>
        <w:rPr>
          <w:color w:val="636363"/>
          <w:sz w:val="20"/>
          <w:szCs w:val="20"/>
        </w:rPr>
        <w:t>Luleå</w:t>
      </w:r>
      <w:proofErr w:type="spellEnd"/>
      <w:r>
        <w:rPr>
          <w:color w:val="636363"/>
          <w:sz w:val="20"/>
          <w:szCs w:val="20"/>
        </w:rPr>
        <w:t xml:space="preserve"> University of Technology</w:t>
      </w:r>
      <w:r>
        <w:t xml:space="preserve">). </w:t>
      </w:r>
    </w:p>
    <w:p w14:paraId="15580AC7" w14:textId="77777777" w:rsidR="00D90B30" w:rsidRDefault="008E580E">
      <w:pPr>
        <w:pStyle w:val="Text"/>
      </w:pPr>
      <w:r>
        <w:t>One common iron ore product is pellets, which is formed in pelletizers before undergoing heat treatment in furnaces in the pelletizing process. To get the desired properties, one quality parameter to keep track of is the pellet size, which is determined in the pelletizer. Having cameras to monitor the pellet flow from the pelletizer enables image classification using Convolutional Neural Network structures to determine pellet size in real-time. The main purpose of this project is to see how an ensemble approach combining different CNNs could enhance performance compared to single model use. Five different CNNs are first tested individually on an open access dataset of iron ore pellets from a disc pelletizer, then three models are chosen for the ensemble model based on their individual performance. Weighted soft voting is used to balance the ensemble model and to achieve the highest possible accuracy rate. The results imply that an ensemble approach can increase model accuracy, it also shows how computational speed and prediction time are key features to consider in a real-time monitoring context. The area of application of the technology could be visual inspection in remote places or harsh environments, predictive maintenance and product classification to mention a few of the many possibilities.</w:t>
      </w:r>
    </w:p>
    <w:bookmarkStart w:id="32" w:name="abs29"/>
    <w:p w14:paraId="6DA22332" w14:textId="77777777" w:rsidR="00D90B30" w:rsidRDefault="008E580E">
      <w:pPr>
        <w:pStyle w:val="SubStyleBorder"/>
      </w:pPr>
      <w:r>
        <w:fldChar w:fldCharType="begin"/>
      </w:r>
      <w:r>
        <w:instrText>REF Index \h</w:instrText>
      </w:r>
      <w:r>
        <w:fldChar w:fldCharType="separate"/>
      </w:r>
      <w:r>
        <w:rPr>
          <w:color w:val="0000FF"/>
          <w:sz w:val="20"/>
          <w:szCs w:val="20"/>
        </w:rPr>
        <w:t>[45]</w:t>
      </w:r>
      <w:r>
        <w:fldChar w:fldCharType="end"/>
      </w:r>
      <w:bookmarkEnd w:id="32"/>
      <w:r>
        <w:t xml:space="preserve"> </w:t>
      </w:r>
      <w:r>
        <w:rPr>
          <w:b/>
          <w:i/>
        </w:rPr>
        <w:t>Trackside perception for reliable Autonomous Train Operation</w:t>
      </w:r>
    </w:p>
    <w:p w14:paraId="002D2A22" w14:textId="77777777" w:rsidR="00D90B30" w:rsidRPr="006643AE" w:rsidRDefault="008E580E">
      <w:pPr>
        <w:pStyle w:val="Authors"/>
        <w:rPr>
          <w:lang w:val="sv-SE"/>
        </w:rPr>
      </w:pPr>
      <w:r w:rsidRPr="006643AE">
        <w:rPr>
          <w:lang w:val="sv-SE"/>
        </w:rPr>
        <w:t xml:space="preserve">Arvid </w:t>
      </w:r>
      <w:proofErr w:type="spellStart"/>
      <w:r w:rsidRPr="006643AE">
        <w:rPr>
          <w:lang w:val="sv-SE"/>
        </w:rPr>
        <w:t>Bäärnhielm</w:t>
      </w:r>
      <w:proofErr w:type="spellEnd"/>
      <w:r w:rsidRPr="006643AE">
        <w:rPr>
          <w:lang w:val="sv-SE"/>
        </w:rPr>
        <w:t xml:space="preserve"> (</w:t>
      </w:r>
      <w:r w:rsidRPr="006643AE">
        <w:rPr>
          <w:color w:val="636363"/>
          <w:sz w:val="20"/>
          <w:szCs w:val="20"/>
          <w:lang w:val="sv-SE"/>
        </w:rPr>
        <w:t>Trafikverket</w:t>
      </w:r>
      <w:r w:rsidRPr="006643AE">
        <w:rPr>
          <w:lang w:val="sv-SE"/>
        </w:rPr>
        <w:t>), Johan Odelius (</w:t>
      </w:r>
      <w:r w:rsidRPr="006643AE">
        <w:rPr>
          <w:color w:val="636363"/>
          <w:sz w:val="20"/>
          <w:szCs w:val="20"/>
          <w:lang w:val="sv-SE"/>
        </w:rPr>
        <w:t>Luleå tekniska universitet</w:t>
      </w:r>
      <w:r w:rsidRPr="006643AE">
        <w:rPr>
          <w:lang w:val="sv-SE"/>
        </w:rPr>
        <w:t>), Mikael Danielsson (</w:t>
      </w:r>
      <w:r w:rsidRPr="006643AE">
        <w:rPr>
          <w:color w:val="636363"/>
          <w:sz w:val="20"/>
          <w:szCs w:val="20"/>
          <w:lang w:val="sv-SE"/>
        </w:rPr>
        <w:t>Trafikverket</w:t>
      </w:r>
      <w:r w:rsidRPr="006643AE">
        <w:rPr>
          <w:lang w:val="sv-SE"/>
        </w:rPr>
        <w:t xml:space="preserve">), Matti </w:t>
      </w:r>
      <w:proofErr w:type="spellStart"/>
      <w:r w:rsidRPr="006643AE">
        <w:rPr>
          <w:lang w:val="sv-SE"/>
        </w:rPr>
        <w:t>Rantatalo</w:t>
      </w:r>
      <w:proofErr w:type="spellEnd"/>
      <w:r w:rsidRPr="006643AE">
        <w:rPr>
          <w:lang w:val="sv-SE"/>
        </w:rPr>
        <w:t xml:space="preserve"> (</w:t>
      </w:r>
      <w:r w:rsidRPr="006643AE">
        <w:rPr>
          <w:color w:val="636363"/>
          <w:sz w:val="20"/>
          <w:szCs w:val="20"/>
          <w:lang w:val="sv-SE"/>
        </w:rPr>
        <w:t>Luleå tekniska universitet</w:t>
      </w:r>
      <w:r w:rsidRPr="006643AE">
        <w:rPr>
          <w:lang w:val="sv-SE"/>
        </w:rPr>
        <w:t xml:space="preserve">). </w:t>
      </w:r>
    </w:p>
    <w:p w14:paraId="5FB5FC4B" w14:textId="77777777" w:rsidR="00D90B30" w:rsidRDefault="008E580E">
      <w:pPr>
        <w:pStyle w:val="Text"/>
      </w:pPr>
      <w:r>
        <w:lastRenderedPageBreak/>
        <w:t>In this paper, we describe the intention to enhance the performance of Automatic Train Operation (ATO) by adding a trackside perception system to allow for earlier and faster onboard reaction to events that impacts the operation of the train. As the level of automation increases, especially considering full automation with no driver present, the need for a technical perception system to assist or replace the driver becomes increasingly important. However, there are limitations to what an onboard perception system can achieve and there are situations where a trackside perception system can assist in the early detection of events that impacts the operation of the train. A trackside perception system could allow for detection of events at locations which are out of reach of the onboard perception system. Such situations include events occurring far ahead of the train, or at locations with obstructed view, such as after a curve. In addition, a trackside perception system could also allow for detection of events below or on the train itself. Such events could include anomalies in the infrastructure or on the onboard, such as damages to rails or wheels or even derailment. The detection of such events could also be used to enhance the driving of manually operated trains to allow a more robust operation independent of the level of automation. If a sufficient reliability and safety level can be achieved in the detection system, the information could potentially also be used to enhance the safety level of the operation.</w:t>
      </w:r>
    </w:p>
    <w:bookmarkStart w:id="33" w:name="abs30"/>
    <w:p w14:paraId="639CADF3" w14:textId="77777777" w:rsidR="00D90B30" w:rsidRDefault="008E580E">
      <w:pPr>
        <w:pStyle w:val="SubStyleBorder"/>
      </w:pPr>
      <w:r>
        <w:fldChar w:fldCharType="begin"/>
      </w:r>
      <w:r>
        <w:instrText>REF Index \h</w:instrText>
      </w:r>
      <w:r>
        <w:fldChar w:fldCharType="separate"/>
      </w:r>
      <w:r>
        <w:rPr>
          <w:color w:val="0000FF"/>
          <w:sz w:val="20"/>
          <w:szCs w:val="20"/>
        </w:rPr>
        <w:t>[46]</w:t>
      </w:r>
      <w:r>
        <w:fldChar w:fldCharType="end"/>
      </w:r>
      <w:bookmarkEnd w:id="33"/>
      <w:r>
        <w:t xml:space="preserve"> </w:t>
      </w:r>
      <w:r>
        <w:rPr>
          <w:b/>
          <w:i/>
        </w:rPr>
        <w:t xml:space="preserve">  Assessing the Carbon Footprint of Rolling Stock Maintenance: A Case Study on Wheelset Replacement and its Optimization</w:t>
      </w:r>
    </w:p>
    <w:p w14:paraId="0CCA304D" w14:textId="77777777" w:rsidR="00D90B30" w:rsidRDefault="008E580E">
      <w:pPr>
        <w:pStyle w:val="Authors"/>
      </w:pPr>
      <w:r>
        <w:t>Vanessa Meulenberg (</w:t>
      </w:r>
      <w:proofErr w:type="spellStart"/>
      <w:r>
        <w:rPr>
          <w:color w:val="636363"/>
          <w:sz w:val="20"/>
          <w:szCs w:val="20"/>
        </w:rPr>
        <w:t>Predge</w:t>
      </w:r>
      <w:proofErr w:type="spellEnd"/>
      <w:r>
        <w:rPr>
          <w:color w:val="636363"/>
          <w:sz w:val="20"/>
          <w:szCs w:val="20"/>
        </w:rPr>
        <w:t xml:space="preserve"> AB</w:t>
      </w:r>
      <w:r>
        <w:t>), Johan Öhman (</w:t>
      </w:r>
      <w:proofErr w:type="spellStart"/>
      <w:r>
        <w:rPr>
          <w:color w:val="636363"/>
          <w:sz w:val="20"/>
          <w:szCs w:val="20"/>
        </w:rPr>
        <w:t>Predge</w:t>
      </w:r>
      <w:proofErr w:type="spellEnd"/>
      <w:r>
        <w:rPr>
          <w:color w:val="636363"/>
          <w:sz w:val="20"/>
          <w:szCs w:val="20"/>
        </w:rPr>
        <w:t xml:space="preserve"> AB</w:t>
      </w:r>
      <w:r>
        <w:t>), Wolfgang Birk (</w:t>
      </w:r>
      <w:proofErr w:type="spellStart"/>
      <w:r>
        <w:rPr>
          <w:color w:val="636363"/>
          <w:sz w:val="20"/>
          <w:szCs w:val="20"/>
        </w:rPr>
        <w:t>Predge</w:t>
      </w:r>
      <w:proofErr w:type="spellEnd"/>
      <w:r>
        <w:t>), Robert Pallari (</w:t>
      </w:r>
      <w:r>
        <w:rPr>
          <w:color w:val="636363"/>
          <w:sz w:val="20"/>
          <w:szCs w:val="20"/>
        </w:rPr>
        <w:t>Heavy Haul Wagons, LKAB</w:t>
      </w:r>
      <w:r>
        <w:t xml:space="preserve">). </w:t>
      </w:r>
    </w:p>
    <w:p w14:paraId="43ABB877" w14:textId="77777777" w:rsidR="00D90B30" w:rsidRDefault="008E580E">
      <w:pPr>
        <w:pStyle w:val="Text"/>
      </w:pPr>
      <w:r>
        <w:t>As the rail industry moves toward increased sustainability, understanding the environmental impact of maintenance activities has become increasingly important. This study evaluates the CO₂-equivalent (</w:t>
      </w:r>
      <w:proofErr w:type="spellStart"/>
      <w:r>
        <w:t>CO₂eq</w:t>
      </w:r>
      <w:proofErr w:type="spellEnd"/>
      <w:r>
        <w:t xml:space="preserve">) emissions associated with the maintenance of rolling stock, with a specific focus on wheelset replacement. The analysis covers both upstream processes, such as raw material extraction, manufacturing, and logistics, and core maintenance operations (transportation, unmounting, reprofiling, etc.) carried out during the wheelset’s lifecycle. By integrating data from  maintenance actions and operation across an entire fleet, the study identifies wagons that exhibit unusually high rates of wheelset replacements. These outliers were examined to quantify their higher-than-average contribution to total maintenance-related emissions. The assessment also investigates how targeted maintenance strategies could mitigate these impacts to increase the wheelset longevity and understand the root cause of these deviations. The results reveal that by optimizing maintenance for these high-impact wagons, overall </w:t>
      </w:r>
      <w:proofErr w:type="spellStart"/>
      <w:r>
        <w:t>CO₂eq</w:t>
      </w:r>
      <w:proofErr w:type="spellEnd"/>
      <w:r>
        <w:t xml:space="preserve"> emissions can be significantly reduced. Extending the average wheelset lifespan directly decreases the number of replacements required, thereby lowering both upstream production and transportation emissions, as well as the costs associated with maintenance activities. This research demonstrates the value of linking maintenance data with environmental analysis to inform more sustainable asset management practices. The findings highlight how data-driven maintenance planning and life-cycle optimization can contribute to the rail sector’s decarbonization goals by improving both operational efficiency and environmental performance.</w:t>
      </w:r>
    </w:p>
    <w:bookmarkStart w:id="34" w:name="abs31"/>
    <w:p w14:paraId="2DD07371" w14:textId="77777777" w:rsidR="00D90B30" w:rsidRDefault="008E580E">
      <w:pPr>
        <w:pStyle w:val="SubStyleBorder"/>
      </w:pPr>
      <w:r>
        <w:fldChar w:fldCharType="begin"/>
      </w:r>
      <w:r>
        <w:instrText>REF Index \h</w:instrText>
      </w:r>
      <w:r>
        <w:fldChar w:fldCharType="separate"/>
      </w:r>
      <w:r>
        <w:rPr>
          <w:color w:val="0000FF"/>
          <w:sz w:val="20"/>
          <w:szCs w:val="20"/>
        </w:rPr>
        <w:t>[47]</w:t>
      </w:r>
      <w:r>
        <w:fldChar w:fldCharType="end"/>
      </w:r>
      <w:bookmarkEnd w:id="34"/>
      <w:r>
        <w:t xml:space="preserve"> </w:t>
      </w:r>
      <w:r>
        <w:rPr>
          <w:b/>
          <w:i/>
        </w:rPr>
        <w:t xml:space="preserve">Enabling Descriptive Analytics and Visualization of Drill Rig Data in the Mining Industry Using a Cloud-Based Data Pipeline </w:t>
      </w:r>
    </w:p>
    <w:p w14:paraId="30E97118" w14:textId="77777777" w:rsidR="00D90B30" w:rsidRPr="006643AE" w:rsidRDefault="008E580E">
      <w:pPr>
        <w:pStyle w:val="Authors"/>
        <w:rPr>
          <w:lang w:val="sv-SE"/>
        </w:rPr>
      </w:pPr>
      <w:proofErr w:type="spellStart"/>
      <w:r w:rsidRPr="006643AE">
        <w:rPr>
          <w:lang w:val="sv-SE"/>
        </w:rPr>
        <w:t>Melwin</w:t>
      </w:r>
      <w:proofErr w:type="spellEnd"/>
      <w:r w:rsidRPr="006643AE">
        <w:rPr>
          <w:lang w:val="sv-SE"/>
        </w:rPr>
        <w:t xml:space="preserve"> Xavier (</w:t>
      </w:r>
      <w:proofErr w:type="spellStart"/>
      <w:r w:rsidRPr="006643AE">
        <w:rPr>
          <w:color w:val="636363"/>
          <w:sz w:val="20"/>
          <w:szCs w:val="20"/>
          <w:lang w:val="sv-SE"/>
        </w:rPr>
        <w:t>lulea</w:t>
      </w:r>
      <w:proofErr w:type="spellEnd"/>
      <w:r w:rsidRPr="006643AE">
        <w:rPr>
          <w:color w:val="636363"/>
          <w:sz w:val="20"/>
          <w:szCs w:val="20"/>
          <w:lang w:val="sv-SE"/>
        </w:rPr>
        <w:t xml:space="preserve"> tekniska universitet</w:t>
      </w:r>
      <w:r w:rsidRPr="006643AE">
        <w:rPr>
          <w:lang w:val="sv-SE"/>
        </w:rPr>
        <w:t xml:space="preserve">), </w:t>
      </w:r>
      <w:proofErr w:type="spellStart"/>
      <w:r w:rsidRPr="006643AE">
        <w:rPr>
          <w:lang w:val="sv-SE"/>
        </w:rPr>
        <w:t>Amit</w:t>
      </w:r>
      <w:proofErr w:type="spellEnd"/>
      <w:r w:rsidRPr="006643AE">
        <w:rPr>
          <w:lang w:val="sv-SE"/>
        </w:rPr>
        <w:t xml:space="preserve"> </w:t>
      </w:r>
      <w:proofErr w:type="spellStart"/>
      <w:r w:rsidRPr="006643AE">
        <w:rPr>
          <w:lang w:val="sv-SE"/>
        </w:rPr>
        <w:t>Patwardhan</w:t>
      </w:r>
      <w:proofErr w:type="spellEnd"/>
      <w:r w:rsidRPr="006643AE">
        <w:rPr>
          <w:lang w:val="sv-SE"/>
        </w:rPr>
        <w:t xml:space="preserve"> (</w:t>
      </w:r>
      <w:proofErr w:type="spellStart"/>
      <w:r w:rsidRPr="006643AE">
        <w:rPr>
          <w:color w:val="636363"/>
          <w:sz w:val="20"/>
          <w:szCs w:val="20"/>
          <w:lang w:val="sv-SE"/>
        </w:rPr>
        <w:t>lulea</w:t>
      </w:r>
      <w:proofErr w:type="spellEnd"/>
      <w:r w:rsidRPr="006643AE">
        <w:rPr>
          <w:color w:val="636363"/>
          <w:sz w:val="20"/>
          <w:szCs w:val="20"/>
          <w:lang w:val="sv-SE"/>
        </w:rPr>
        <w:t xml:space="preserve"> tekniska universitet</w:t>
      </w:r>
      <w:r w:rsidRPr="006643AE">
        <w:rPr>
          <w:lang w:val="sv-SE"/>
        </w:rPr>
        <w:t>), Ramin Karim (</w:t>
      </w:r>
      <w:proofErr w:type="spellStart"/>
      <w:r w:rsidRPr="006643AE">
        <w:rPr>
          <w:color w:val="636363"/>
          <w:sz w:val="20"/>
          <w:szCs w:val="20"/>
          <w:lang w:val="sv-SE"/>
        </w:rPr>
        <w:t>lulea</w:t>
      </w:r>
      <w:proofErr w:type="spellEnd"/>
      <w:r w:rsidRPr="006643AE">
        <w:rPr>
          <w:color w:val="636363"/>
          <w:sz w:val="20"/>
          <w:szCs w:val="20"/>
          <w:lang w:val="sv-SE"/>
        </w:rPr>
        <w:t xml:space="preserve"> tekniska universitet</w:t>
      </w:r>
      <w:r w:rsidRPr="006643AE">
        <w:rPr>
          <w:lang w:val="sv-SE"/>
        </w:rPr>
        <w:t xml:space="preserve">). </w:t>
      </w:r>
    </w:p>
    <w:p w14:paraId="06A484A8" w14:textId="77777777" w:rsidR="00D90B30" w:rsidRDefault="008E580E">
      <w:pPr>
        <w:pStyle w:val="Text"/>
      </w:pPr>
      <w:r>
        <w:t>Drill rigs are one of the essential assets in the mining industry, playing a crucial role in drilling operations to extract valuable resources from the Earth's surface. In various mining operational environments, these drill rigs face different failures. To address this, mining companies collect various datasets to enhance operational efficiency and increase the reliability and availability of drill rigs. One significant challenge in tackling these issues is the lack of data sharing between mining companies and equipment manufacturers, as well as among organizational departments. Thus, the objective of this study is to address these gaps by presenting a cloud-based data pipeline for the descriptive analytics and visualization of drill rig data, developed in collaboration with two mining companies and one drill rig manufacturer. By utilizing real-time dashboards and statistical analysis, stakeholders gain insights into the machine’s status, frequent failures, and trends. This work contributes to the digitalization of the mining industry and provides a data pipeline for an advanced data analytics platform for both the mining industry and equipment manufacturers.</w:t>
      </w:r>
    </w:p>
    <w:bookmarkStart w:id="35" w:name="abs32"/>
    <w:p w14:paraId="7081D9D3" w14:textId="77777777" w:rsidR="00D90B30" w:rsidRDefault="008E580E">
      <w:pPr>
        <w:pStyle w:val="SubStyleBorder"/>
      </w:pPr>
      <w:r>
        <w:fldChar w:fldCharType="begin"/>
      </w:r>
      <w:r>
        <w:instrText>REF Index \h</w:instrText>
      </w:r>
      <w:r>
        <w:fldChar w:fldCharType="separate"/>
      </w:r>
      <w:r>
        <w:rPr>
          <w:color w:val="0000FF"/>
          <w:sz w:val="20"/>
          <w:szCs w:val="20"/>
        </w:rPr>
        <w:t>[48]</w:t>
      </w:r>
      <w:r>
        <w:fldChar w:fldCharType="end"/>
      </w:r>
      <w:bookmarkEnd w:id="35"/>
      <w:r>
        <w:t xml:space="preserve"> </w:t>
      </w:r>
      <w:r>
        <w:rPr>
          <w:b/>
          <w:i/>
        </w:rPr>
        <w:t>Detection and Localization of Avalanche Blasting using Distributed Acoustic Sensing</w:t>
      </w:r>
    </w:p>
    <w:p w14:paraId="408E67B7" w14:textId="77777777" w:rsidR="00D90B30" w:rsidRDefault="008E580E">
      <w:pPr>
        <w:pStyle w:val="Authors"/>
      </w:pPr>
      <w:r>
        <w:lastRenderedPageBreak/>
        <w:t>Viktor Lundström (</w:t>
      </w:r>
      <w:proofErr w:type="spellStart"/>
      <w:r>
        <w:rPr>
          <w:color w:val="636363"/>
          <w:sz w:val="20"/>
          <w:szCs w:val="20"/>
        </w:rPr>
        <w:t>Luleå</w:t>
      </w:r>
      <w:proofErr w:type="spellEnd"/>
      <w:r>
        <w:rPr>
          <w:color w:val="636363"/>
          <w:sz w:val="20"/>
          <w:szCs w:val="20"/>
        </w:rPr>
        <w:t xml:space="preserve"> University of Technology</w:t>
      </w:r>
      <w:r>
        <w:t>), Johan Odelius (</w:t>
      </w:r>
      <w:proofErr w:type="spellStart"/>
      <w:r>
        <w:rPr>
          <w:color w:val="636363"/>
          <w:sz w:val="20"/>
          <w:szCs w:val="20"/>
        </w:rPr>
        <w:t>Luleå</w:t>
      </w:r>
      <w:proofErr w:type="spellEnd"/>
      <w:r>
        <w:rPr>
          <w:color w:val="636363"/>
          <w:sz w:val="20"/>
          <w:szCs w:val="20"/>
        </w:rPr>
        <w:t xml:space="preserve"> University of Technology</w:t>
      </w:r>
      <w:r>
        <w:t>), Florian Thiery (</w:t>
      </w:r>
      <w:proofErr w:type="spellStart"/>
      <w:r>
        <w:rPr>
          <w:color w:val="636363"/>
          <w:sz w:val="20"/>
          <w:szCs w:val="20"/>
        </w:rPr>
        <w:t>Luleå</w:t>
      </w:r>
      <w:proofErr w:type="spellEnd"/>
      <w:r>
        <w:rPr>
          <w:color w:val="636363"/>
          <w:sz w:val="20"/>
          <w:szCs w:val="20"/>
        </w:rPr>
        <w:t xml:space="preserve"> University of Technology</w:t>
      </w:r>
      <w:r>
        <w:t>), Praneeth Chandran (</w:t>
      </w:r>
      <w:proofErr w:type="spellStart"/>
      <w:r>
        <w:rPr>
          <w:color w:val="636363"/>
          <w:sz w:val="20"/>
          <w:szCs w:val="20"/>
        </w:rPr>
        <w:t>Luleå</w:t>
      </w:r>
      <w:proofErr w:type="spellEnd"/>
      <w:r>
        <w:rPr>
          <w:color w:val="636363"/>
          <w:sz w:val="20"/>
          <w:szCs w:val="20"/>
        </w:rPr>
        <w:t xml:space="preserve"> University of Technology</w:t>
      </w:r>
      <w:r>
        <w:t xml:space="preserve">), Matti </w:t>
      </w:r>
      <w:proofErr w:type="spellStart"/>
      <w:r>
        <w:t>Rantatalo</w:t>
      </w:r>
      <w:proofErr w:type="spellEnd"/>
      <w:r>
        <w:t xml:space="preserve"> (</w:t>
      </w:r>
      <w:proofErr w:type="spellStart"/>
      <w:r>
        <w:rPr>
          <w:color w:val="636363"/>
          <w:sz w:val="20"/>
          <w:szCs w:val="20"/>
        </w:rPr>
        <w:t>Luleå</w:t>
      </w:r>
      <w:proofErr w:type="spellEnd"/>
      <w:r>
        <w:rPr>
          <w:color w:val="636363"/>
          <w:sz w:val="20"/>
          <w:szCs w:val="20"/>
        </w:rPr>
        <w:t xml:space="preserve"> University of Technology</w:t>
      </w:r>
      <w:r>
        <w:t xml:space="preserve">). </w:t>
      </w:r>
    </w:p>
    <w:p w14:paraId="322DBF42" w14:textId="77777777" w:rsidR="00D90B30" w:rsidRDefault="008E580E">
      <w:pPr>
        <w:pStyle w:val="Text"/>
      </w:pPr>
      <w:r>
        <w:t xml:space="preserve">Railway operation in arctic environments faces additional  challenges compared to normal railway operations, especially in  high alpine areas. In these areas, avalanches and rockfalls can  disrupt traffic or, in the worst case, cause severe accidents. To  ensure a safe and reliable railway operation, systems for inducing  avalanches in a controlled manner are used. However, spontaneous  avalanches can still occur, creating a need to monitor critical  sections along exposed mountainsides. In recent years, Distributed  Acoustic Sensing (DAS) has shown potential for this purpose. DAS transforms a regular </w:t>
      </w:r>
      <w:proofErr w:type="spellStart"/>
      <w:r>
        <w:t>fibre</w:t>
      </w:r>
      <w:proofErr w:type="spellEnd"/>
      <w:r>
        <w:t xml:space="preserve"> optic cable to a dense array of virtual acoustic sensors. This allows for detection, tracking and  characterization of activity close to the cable. For long linear  infrastructure like railways, this technology offers the ability to  monitor large sections of the track with high spatial resolution using  a single interrogator unit. In this study, DAS was used to measure signals from avalanche  prevention detonations along the Iron Ore Line. Two closely spaced  gas explosions were recorded using a commercially deployed </w:t>
      </w:r>
      <w:proofErr w:type="spellStart"/>
      <w:r>
        <w:t>fibre</w:t>
      </w:r>
      <w:proofErr w:type="spellEnd"/>
      <w:r>
        <w:t xml:space="preserve">  optic cable. The signals were detectable over several kilometers of  the cable. Delay and sum beamforming was applied to enhance the  signals and to estimate the source location. The beamformed output  demonstrated improved signal-to-noise ratio and selective  amplification of individual blasts. Although simplified propagation and array assumptions were used,  the results indicate that beamforming of DAS data can enhance  detectability and provide localization of avalanche-related events.  These finding motivate further experiments with known source  positions and detailed cable geometry.</w:t>
      </w:r>
    </w:p>
    <w:bookmarkStart w:id="36" w:name="abs33"/>
    <w:p w14:paraId="200F1069" w14:textId="77777777" w:rsidR="00D90B30" w:rsidRDefault="008E580E">
      <w:pPr>
        <w:pStyle w:val="SubStyleBorder"/>
      </w:pPr>
      <w:r>
        <w:fldChar w:fldCharType="begin"/>
      </w:r>
      <w:r>
        <w:instrText>REF Index \h</w:instrText>
      </w:r>
      <w:r>
        <w:fldChar w:fldCharType="separate"/>
      </w:r>
      <w:r>
        <w:rPr>
          <w:color w:val="0000FF"/>
          <w:sz w:val="20"/>
          <w:szCs w:val="20"/>
        </w:rPr>
        <w:t>[49]</w:t>
      </w:r>
      <w:r>
        <w:fldChar w:fldCharType="end"/>
      </w:r>
      <w:bookmarkEnd w:id="36"/>
      <w:r>
        <w:t xml:space="preserve"> </w:t>
      </w:r>
      <w:r>
        <w:rPr>
          <w:b/>
          <w:i/>
        </w:rPr>
        <w:t>Industrial AI for Maintenance in Sweden: Evolution and Industrial challenges</w:t>
      </w:r>
    </w:p>
    <w:p w14:paraId="7CF53FEB" w14:textId="77777777" w:rsidR="00D90B30" w:rsidRDefault="008E580E">
      <w:pPr>
        <w:pStyle w:val="Authors"/>
      </w:pPr>
      <w:r>
        <w:t>Mariano Jose Coll-Araoz (</w:t>
      </w:r>
      <w:r>
        <w:rPr>
          <w:color w:val="636363"/>
          <w:sz w:val="20"/>
          <w:szCs w:val="20"/>
        </w:rPr>
        <w:t>KTH Royal Institute of Technology</w:t>
      </w:r>
      <w:r>
        <w:t>), Elisa Margarita Gonzalez-Santacruz (</w:t>
      </w:r>
      <w:r>
        <w:rPr>
          <w:color w:val="636363"/>
          <w:sz w:val="20"/>
          <w:szCs w:val="20"/>
        </w:rPr>
        <w:t>Chalmers University of Technology</w:t>
      </w:r>
      <w:r>
        <w:t>), Abdelhakim Deboucha (</w:t>
      </w:r>
      <w:proofErr w:type="spellStart"/>
      <w:r>
        <w:rPr>
          <w:color w:val="636363"/>
          <w:sz w:val="20"/>
          <w:szCs w:val="20"/>
        </w:rPr>
        <w:t>Linneaus</w:t>
      </w:r>
      <w:proofErr w:type="spellEnd"/>
      <w:r>
        <w:rPr>
          <w:color w:val="636363"/>
          <w:sz w:val="20"/>
          <w:szCs w:val="20"/>
        </w:rPr>
        <w:t xml:space="preserve"> University</w:t>
      </w:r>
      <w:r>
        <w:t>), Mirka Kans (</w:t>
      </w:r>
      <w:r>
        <w:rPr>
          <w:color w:val="636363"/>
          <w:sz w:val="20"/>
          <w:szCs w:val="20"/>
        </w:rPr>
        <w:t>Chalmers University of Technology</w:t>
      </w:r>
      <w:r>
        <w:t xml:space="preserve">). </w:t>
      </w:r>
    </w:p>
    <w:p w14:paraId="67A207EA" w14:textId="77777777" w:rsidR="00D90B30" w:rsidRDefault="008E580E">
      <w:pPr>
        <w:pStyle w:val="Text"/>
      </w:pPr>
      <w:r>
        <w:t>The growing convergence of Artificial Intelligence (AI) and industrial maintenance has led to significant advances in predictive and condition-based maintenance. This review paper examines the state-of-the-art in Industrial AI for maintenance within the Swedish landscape, focusing on how Industrial AI technologies are transforming traditional maintenance practices into proactive, data-driven frameworks. A comprehensive analysis of literature is presented, from the year 2000 until present, highlighting methodologies for fault diagnosis, predictive analytics, and decision support implemented within the Swedish manufacturing industry. Despite significant advances in computational power and data acquisition, large-scale industrial adoption remains limited. Data quality and availability, expert knowledge dependency, implementation cost, and organizational readiness persist as dominant constraints. Notably, the Swedish research landscape is characterized by strong academia–industry collaboration with a high proportion of real industrial case studies, providing valuable empirical grounding, while also revealing practical deployment challenges and offering unique lens to study how institutional factors shape AI adoption beyond algorithmic performance. The findings indicate that limitations to AI adoption in maintenance are increasingly structural and organizational rather than purely algorithmic. Future research should prioritize human-centered and hybrid AI approaches, standardized data management practices, explainability, scalable deployment models, and strategies to address data scarcity and trust in real maintenance environments beyond the pilot phase.</w:t>
      </w:r>
    </w:p>
    <w:bookmarkStart w:id="37" w:name="abs34"/>
    <w:p w14:paraId="4E168B47" w14:textId="77777777" w:rsidR="00D90B30" w:rsidRDefault="008E580E">
      <w:pPr>
        <w:pStyle w:val="SubStyleBorder"/>
      </w:pPr>
      <w:r>
        <w:fldChar w:fldCharType="begin"/>
      </w:r>
      <w:r>
        <w:instrText>REF Index \h</w:instrText>
      </w:r>
      <w:r>
        <w:fldChar w:fldCharType="separate"/>
      </w:r>
      <w:r>
        <w:rPr>
          <w:color w:val="0000FF"/>
          <w:sz w:val="20"/>
          <w:szCs w:val="20"/>
        </w:rPr>
        <w:t>[50]</w:t>
      </w:r>
      <w:r>
        <w:fldChar w:fldCharType="end"/>
      </w:r>
      <w:bookmarkEnd w:id="37"/>
      <w:r>
        <w:t xml:space="preserve"> </w:t>
      </w:r>
      <w:r>
        <w:rPr>
          <w:b/>
          <w:i/>
        </w:rPr>
        <w:t>Maintenance Strategies for Resilient Infrastructure: Insights from the Railway Sector in Sweden</w:t>
      </w:r>
    </w:p>
    <w:p w14:paraId="51E9F284" w14:textId="77777777" w:rsidR="00D90B30" w:rsidRDefault="008E580E">
      <w:pPr>
        <w:pStyle w:val="Authors"/>
      </w:pPr>
      <w:proofErr w:type="spellStart"/>
      <w:r>
        <w:t>Chathuri</w:t>
      </w:r>
      <w:proofErr w:type="spellEnd"/>
      <w:r>
        <w:t xml:space="preserve"> Madhushika (</w:t>
      </w:r>
      <w:proofErr w:type="spellStart"/>
      <w:r>
        <w:rPr>
          <w:color w:val="636363"/>
          <w:sz w:val="20"/>
          <w:szCs w:val="20"/>
        </w:rPr>
        <w:t>Luleå</w:t>
      </w:r>
      <w:proofErr w:type="spellEnd"/>
      <w:r>
        <w:rPr>
          <w:color w:val="636363"/>
          <w:sz w:val="20"/>
          <w:szCs w:val="20"/>
        </w:rPr>
        <w:t xml:space="preserve"> University of Technology</w:t>
      </w:r>
      <w:r>
        <w:t xml:space="preserve">), Keegan </w:t>
      </w:r>
      <w:proofErr w:type="spellStart"/>
      <w:r>
        <w:t>Mbiyana</w:t>
      </w:r>
      <w:proofErr w:type="spellEnd"/>
      <w:r>
        <w:t xml:space="preserve"> (</w:t>
      </w:r>
      <w:r>
        <w:rPr>
          <w:color w:val="636363"/>
          <w:sz w:val="20"/>
          <w:szCs w:val="20"/>
        </w:rPr>
        <w:t>Linnaeus University</w:t>
      </w:r>
      <w:r>
        <w:t xml:space="preserve">), </w:t>
      </w:r>
      <w:proofErr w:type="spellStart"/>
      <w:r>
        <w:t>Zhangcan</w:t>
      </w:r>
      <w:proofErr w:type="spellEnd"/>
      <w:r>
        <w:t xml:space="preserve"> Xu (</w:t>
      </w:r>
      <w:r>
        <w:rPr>
          <w:color w:val="636363"/>
          <w:sz w:val="20"/>
          <w:szCs w:val="20"/>
        </w:rPr>
        <w:t>KTH Royal Institute of Technology</w:t>
      </w:r>
      <w:r>
        <w:t>), Haowen Wang (</w:t>
      </w:r>
      <w:r>
        <w:rPr>
          <w:color w:val="636363"/>
          <w:sz w:val="20"/>
          <w:szCs w:val="20"/>
        </w:rPr>
        <w:t>KTH Royal Institute of Technology</w:t>
      </w:r>
      <w:r>
        <w:t xml:space="preserve">). </w:t>
      </w:r>
    </w:p>
    <w:p w14:paraId="170995FC" w14:textId="77777777" w:rsidR="00D90B30" w:rsidRDefault="008E580E">
      <w:pPr>
        <w:pStyle w:val="Text"/>
      </w:pPr>
      <w:r>
        <w:t xml:space="preserve">Maintenance plays a crucial role in ensuring the reliable and resilient operation of public infrastructure, thereby guaranteeing the continuous delivery of essential services, including transportation. The growing complexity of transportation, driven by advancements in technology and societal demands for sustainability, has seen a paradigm shift in maintenance thinking and practice over the years. This paper examines the evolution of maintenance strategies for critical rail infrastructure from the corrective and preventive maintenance of the past to the condition-based and data-driven approaches of the present, and toward the vision of resilient, smart, and autonomous maintenance for the future. Focusing on the Swedish context, the paper analyses how digitalization, sensor technologies, and data analytics are reshaping maintenance management in railway infrastructure (rail–road intersections, railway electrification and </w:t>
      </w:r>
      <w:r>
        <w:lastRenderedPageBreak/>
        <w:t xml:space="preserve">automation and structures such as bridges and tunnels).  A comparative synthesis is conducted from previous research and practices to reveal converging trends toward integrated maintenance ecosystems that link data, people, and policy for long-term system resilience. The study highlights that while traditional maintenance ensures operational continuity, it often lacks the adaptability and efficiency necessary to address system-wide challenges and meet modern-day needs. Today, data-driven and predictive maintenance strategies enable real-time condition assessment, informed decision-making, and proactive interventions that extend asset life cycles, strengthen resilience, and improve resource </w:t>
      </w:r>
      <w:proofErr w:type="spellStart"/>
      <w:r>
        <w:t>utilisation</w:t>
      </w:r>
      <w:proofErr w:type="spellEnd"/>
      <w:r>
        <w:t>. Transitioning to smart maintenance supported by advances in technologies such as artificial intelligence, digital twins, real-time diagnostics, and coordinated infrastructure management offers the potential to enhance resilience, reduce environmental impact, and reinforce the socio-economic sustainability of public systems. The paper concludes with a conceptual framework for smart and resilient maintenance in critical rail infrastructure, illustrating how technology-enabled strategies can ensure reliability, efficiency, and sustainability in essential public services. The findings contribute to a broader understanding of maintenance as a strategic function in building resilient and sustainable infrastructure systems.</w:t>
      </w:r>
    </w:p>
    <w:bookmarkStart w:id="38" w:name="abs35"/>
    <w:p w14:paraId="65CBAAD4" w14:textId="77777777" w:rsidR="00D90B30" w:rsidRDefault="008E580E">
      <w:pPr>
        <w:pStyle w:val="SubStyleBorder"/>
      </w:pPr>
      <w:r>
        <w:fldChar w:fldCharType="begin"/>
      </w:r>
      <w:r>
        <w:instrText>REF Index \h</w:instrText>
      </w:r>
      <w:r>
        <w:fldChar w:fldCharType="separate"/>
      </w:r>
      <w:r>
        <w:rPr>
          <w:color w:val="0000FF"/>
          <w:sz w:val="20"/>
          <w:szCs w:val="20"/>
        </w:rPr>
        <w:t>[51]</w:t>
      </w:r>
      <w:r>
        <w:fldChar w:fldCharType="end"/>
      </w:r>
      <w:bookmarkEnd w:id="38"/>
      <w:r>
        <w:t xml:space="preserve"> </w:t>
      </w:r>
      <w:r>
        <w:rPr>
          <w:b/>
          <w:i/>
        </w:rPr>
        <w:t>Maintenance-Oriented Risk Analysis of Engine Failures in Dump Trucks</w:t>
      </w:r>
    </w:p>
    <w:p w14:paraId="51656F64" w14:textId="77777777" w:rsidR="00D90B30" w:rsidRDefault="008E580E">
      <w:pPr>
        <w:pStyle w:val="Authors"/>
      </w:pPr>
      <w:r>
        <w:t xml:space="preserve">Erfan </w:t>
      </w:r>
      <w:proofErr w:type="spellStart"/>
      <w:r>
        <w:t>Tarihi</w:t>
      </w:r>
      <w:proofErr w:type="spellEnd"/>
      <w:r>
        <w:t xml:space="preserve"> (</w:t>
      </w:r>
      <w:r>
        <w:rPr>
          <w:color w:val="636363"/>
          <w:sz w:val="20"/>
          <w:szCs w:val="20"/>
        </w:rPr>
        <w:t>Smart Mining Research center(SMRC), Isfahan University of Technology, 84156-86472 Isfahan, Iran</w:t>
      </w:r>
      <w:r>
        <w:t>), Seyed Hadi Hoseinie (</w:t>
      </w:r>
      <w:r>
        <w:rPr>
          <w:color w:val="636363"/>
          <w:sz w:val="20"/>
          <w:szCs w:val="20"/>
        </w:rPr>
        <w:t>Smart Mining Research Center (SMRC), Isfahan University of Technology, Isfahan</w:t>
      </w:r>
      <w:r>
        <w:t xml:space="preserve">), Behzad </w:t>
      </w:r>
      <w:proofErr w:type="spellStart"/>
      <w:r>
        <w:t>Ghodrati</w:t>
      </w:r>
      <w:proofErr w:type="spellEnd"/>
      <w:r>
        <w:t xml:space="preserve"> (</w:t>
      </w:r>
      <w:r>
        <w:rPr>
          <w:color w:val="636363"/>
          <w:sz w:val="20"/>
          <w:szCs w:val="20"/>
        </w:rPr>
        <w:t>Division of Operation and Maintenance Engineering, Lulea University of Technology, Lulea, Sweden</w:t>
      </w:r>
      <w:r>
        <w:t xml:space="preserve">). </w:t>
      </w:r>
    </w:p>
    <w:p w14:paraId="3B6F2A24" w14:textId="77777777" w:rsidR="00D90B30" w:rsidRDefault="008E580E">
      <w:pPr>
        <w:pStyle w:val="Text"/>
      </w:pPr>
      <w:r>
        <w:t xml:space="preserve">Based on the available data from mining companies, maintenance costs of engines of dump trucks in open pit mines reach 30 percent of total maintenance costs of trucks and is equal to 15 percent of overall operating costs. Thus, any optimization solution for the engine operating and maintenance costs could provide a big economic benefit for mining companies. This paper analyzes failure modes in the engines of 135-ton-capacity dump trucks using three years of maintenance data from a fleet of 35 trucks operating at the </w:t>
      </w:r>
      <w:proofErr w:type="spellStart"/>
      <w:r>
        <w:t>Sarcheshmeh</w:t>
      </w:r>
      <w:proofErr w:type="spellEnd"/>
      <w:r>
        <w:t xml:space="preserve"> Copper Mine. By implementing the Pareto analysis on major components and subsystems, it was revealed that 30% of fleet failures originate in the engine. Key engine failure causes include power deficiency, coolant and oil leaks, and internal component malfunctions, which significantly impact operational reliability. Finally, a risk matrix was developed to systematically identify critical failure modes from both for costs and a safety point of view. For each identified failure mode, appropriate corrective actions were proposed. Building upon these findings, tailored sensor and monitoring technologies were recommended to support early detection and preventive maintenance. This sensor-based approach enables real-time risk classification and facilitates effective mitigation strategies to enhance system resilience. The proposed framework offers a comprehensive methodology to improve the safety, reliability, and operational continuity of dump trucks in mining operations, grounded in empirical maintenance data and adapted to meet the requirements of large fleet management solutions.</w:t>
      </w:r>
    </w:p>
    <w:bookmarkStart w:id="39" w:name="abs36"/>
    <w:p w14:paraId="32B0869D" w14:textId="77777777" w:rsidR="00D90B30" w:rsidRDefault="008E580E">
      <w:pPr>
        <w:pStyle w:val="SubStyleBorder"/>
      </w:pPr>
      <w:r>
        <w:fldChar w:fldCharType="begin"/>
      </w:r>
      <w:r>
        <w:instrText>REF Index \h</w:instrText>
      </w:r>
      <w:r>
        <w:fldChar w:fldCharType="separate"/>
      </w:r>
      <w:r>
        <w:rPr>
          <w:color w:val="0000FF"/>
          <w:sz w:val="20"/>
          <w:szCs w:val="20"/>
        </w:rPr>
        <w:t>[53]</w:t>
      </w:r>
      <w:r>
        <w:fldChar w:fldCharType="end"/>
      </w:r>
      <w:bookmarkEnd w:id="39"/>
      <w:r>
        <w:t xml:space="preserve"> </w:t>
      </w:r>
      <w:r>
        <w:rPr>
          <w:b/>
          <w:i/>
        </w:rPr>
        <w:t xml:space="preserve">Development of a Failure-Risk Tool for Critical Condition-Monitoring Covariates in Maintenance </w:t>
      </w:r>
      <w:proofErr w:type="spellStart"/>
      <w:r>
        <w:rPr>
          <w:b/>
          <w:i/>
        </w:rPr>
        <w:t>Prioritisation</w:t>
      </w:r>
      <w:proofErr w:type="spellEnd"/>
    </w:p>
    <w:p w14:paraId="3928FF37" w14:textId="77777777" w:rsidR="00D90B30" w:rsidRDefault="008E580E">
      <w:pPr>
        <w:pStyle w:val="Authors"/>
      </w:pPr>
      <w:r>
        <w:t>Mohamad Afiq Amiruddin Bin Parnon (</w:t>
      </w:r>
      <w:r>
        <w:rPr>
          <w:color w:val="636363"/>
          <w:sz w:val="20"/>
          <w:szCs w:val="20"/>
        </w:rPr>
        <w:t>The University of Manchester</w:t>
      </w:r>
      <w:r>
        <w:t>), Kassandra Papadopoulou (</w:t>
      </w:r>
      <w:r>
        <w:rPr>
          <w:color w:val="636363"/>
          <w:sz w:val="20"/>
          <w:szCs w:val="20"/>
        </w:rPr>
        <w:t>The University of Manchester</w:t>
      </w:r>
      <w:r>
        <w:t>), Jyoti Sinha (</w:t>
      </w:r>
      <w:r>
        <w:rPr>
          <w:color w:val="636363"/>
          <w:sz w:val="20"/>
          <w:szCs w:val="20"/>
        </w:rPr>
        <w:t>The University of Manchester</w:t>
      </w:r>
      <w:r>
        <w:t xml:space="preserve">). </w:t>
      </w:r>
    </w:p>
    <w:p w14:paraId="74D3B413" w14:textId="77777777" w:rsidR="00D90B30" w:rsidRDefault="008E580E">
      <w:pPr>
        <w:pStyle w:val="Text"/>
      </w:pPr>
      <w:r>
        <w:t xml:space="preserve">This study addresses a practical maintenance decision problem in censored industrial datasets, identifying condition-monitoring covariates that most support risk </w:t>
      </w:r>
      <w:proofErr w:type="spellStart"/>
      <w:r>
        <w:t>prioritisation</w:t>
      </w:r>
      <w:proofErr w:type="spellEnd"/>
      <w:r>
        <w:t xml:space="preserve"> under constrained monitoring capacity and producing planning-window failure probabilities for maintenance planning. This paper proposes a Cox-based risk engine unified with residual learning, in which an auxiliary residual risk score is learned from out-of-fold Cox residuals to capture non-linearities, interactions, and operating latent regimes that may violate standard Cox assumptions. The resulting augmented Cox formulation preserves the transparency of covariate interpretation while providing complementary, performance-linked importance measures, supported by stability analysis and a residual dominance guardrail to mitigate misattribution of criticality to covariates when residual structure drives separation. For deployment, the framework stores compact artefacts comprising feature-scaling parameters, Cox covariate coefficients, residual-term weights, an estimated baseline cumulative hazard curve, and deployable residual learners. It also exports model-ready outputs, such as planning-window results and rolling-window failure-probability estimates for operational planning and downstream </w:t>
      </w:r>
      <w:proofErr w:type="spellStart"/>
      <w:r>
        <w:t>optimisation</w:t>
      </w:r>
      <w:proofErr w:type="spellEnd"/>
      <w:r>
        <w:t xml:space="preserve"> constraints in future work. The approach enables defensible claims about covariate importance in small-to-moderate industrial datasets with censoring.</w:t>
      </w:r>
    </w:p>
    <w:bookmarkStart w:id="40" w:name="abs37"/>
    <w:p w14:paraId="78B02799" w14:textId="77777777" w:rsidR="00D90B30" w:rsidRDefault="008E580E">
      <w:pPr>
        <w:pStyle w:val="SubStyleBorder"/>
      </w:pPr>
      <w:r>
        <w:lastRenderedPageBreak/>
        <w:fldChar w:fldCharType="begin"/>
      </w:r>
      <w:r>
        <w:instrText>REF Index \h</w:instrText>
      </w:r>
      <w:r>
        <w:fldChar w:fldCharType="separate"/>
      </w:r>
      <w:r>
        <w:rPr>
          <w:color w:val="0000FF"/>
          <w:sz w:val="20"/>
          <w:szCs w:val="20"/>
        </w:rPr>
        <w:t>[56]</w:t>
      </w:r>
      <w:r>
        <w:fldChar w:fldCharType="end"/>
      </w:r>
      <w:bookmarkEnd w:id="40"/>
      <w:r>
        <w:t xml:space="preserve"> </w:t>
      </w:r>
      <w:r>
        <w:rPr>
          <w:b/>
          <w:i/>
        </w:rPr>
        <w:t>Twin Transition in Aviation Through Digitalized Circular Part-Out-Based Spares Provisioning</w:t>
      </w:r>
    </w:p>
    <w:p w14:paraId="18EC0B9A" w14:textId="77777777" w:rsidR="00D90B30" w:rsidRDefault="008E580E">
      <w:pPr>
        <w:pStyle w:val="Authors"/>
      </w:pPr>
      <w:r>
        <w:t>Alireza Ahmadi (</w:t>
      </w:r>
      <w:r>
        <w:rPr>
          <w:color w:val="636363"/>
          <w:sz w:val="20"/>
          <w:szCs w:val="20"/>
        </w:rPr>
        <w:t xml:space="preserve">Professor-Operation and Maintenance </w:t>
      </w:r>
      <w:proofErr w:type="spellStart"/>
      <w:r>
        <w:rPr>
          <w:color w:val="636363"/>
          <w:sz w:val="20"/>
          <w:szCs w:val="20"/>
        </w:rPr>
        <w:t>Enginering</w:t>
      </w:r>
      <w:proofErr w:type="spellEnd"/>
      <w:r>
        <w:t>), Jan Martin Block (</w:t>
      </w:r>
      <w:r>
        <w:rPr>
          <w:color w:val="636363"/>
          <w:sz w:val="20"/>
          <w:szCs w:val="20"/>
        </w:rPr>
        <w:t>Siemens Energy</w:t>
      </w:r>
      <w:r>
        <w:t>), Peter Soderholm (</w:t>
      </w:r>
      <w:r>
        <w:rPr>
          <w:color w:val="636363"/>
          <w:sz w:val="20"/>
          <w:szCs w:val="20"/>
        </w:rPr>
        <w:t>Adjunct professor-Operation and maintenance technology</w:t>
      </w:r>
      <w:r>
        <w:t xml:space="preserve">). </w:t>
      </w:r>
    </w:p>
    <w:p w14:paraId="3285BF87" w14:textId="77777777" w:rsidR="00D90B30" w:rsidRDefault="008E580E">
      <w:pPr>
        <w:pStyle w:val="Text"/>
      </w:pPr>
      <w:r>
        <w:t>Circular lifecycle management is emerging as a key priority in aviation’s transition toward sustainability and compliance with EU’s Green Deal. This paper introduces an integrated framework for Part-Out-Based Spares Provisioning (PBSP) as a means to transform aircraft retirement from a linear process of disposal into a circular system of value recovery. The study draws on earlier research on spares-provisioning optimization and end-of-life maintenance planning to recontextualize these concepts within the broader framework of circular economy, digital traceability, and standardization. Methodology The PBSP approach integrates maintenance, logistics, and lifecycle decision-making during fleet phase-out to balance cost efficiency, stock minimization, and operational readiness. Quantitative modelling results from earlier studies on fleet retirement optimization (e.g., Saab-105 case) are synthesized to demonstrate the cost and resource-saving potential of structured part-out management. Building on these findings, this paper identifies future enablers, Digital Product Passports (DPPs), Digital Twins, and Design-for-Disassembly, as key mechanisms to overcome existing traceability and certification challenges. The concept of a PBSP Accreditation Standard is proposed to institutionalize best practices across operators and regulatory bodies. Results The integrated PBSP framework demonstrates potential for over 80 % reduction in end-of-life spare-part stock and comparable cost savings relative to traditional provisioning approaches (Block et al., 2014; 2019). Future adoption of DPPs and Digital Twins will enhance data transparency, lifecycle compliance, and circular performance monitoring. Conclusions By merging lifecycle optimization with digital and regulatory enablers, PBSP provides a replicable model for embedding circular economy principles in aviation maintenance. The proposed accreditation standard and digital integration pathway offer practical solutions for aligning maintenance engineering with Europe’s twin green and digital transition.</w:t>
      </w:r>
    </w:p>
    <w:bookmarkStart w:id="41" w:name="abs38"/>
    <w:p w14:paraId="50117ACE" w14:textId="77777777" w:rsidR="00D90B30" w:rsidRDefault="008E580E">
      <w:pPr>
        <w:pStyle w:val="SubStyleBorder"/>
      </w:pPr>
      <w:r>
        <w:fldChar w:fldCharType="begin"/>
      </w:r>
      <w:r>
        <w:instrText>REF Index \h</w:instrText>
      </w:r>
      <w:r>
        <w:fldChar w:fldCharType="separate"/>
      </w:r>
      <w:r>
        <w:rPr>
          <w:color w:val="0000FF"/>
          <w:sz w:val="20"/>
          <w:szCs w:val="20"/>
        </w:rPr>
        <w:t>[57]</w:t>
      </w:r>
      <w:r>
        <w:fldChar w:fldCharType="end"/>
      </w:r>
      <w:bookmarkEnd w:id="41"/>
      <w:r>
        <w:t xml:space="preserve"> </w:t>
      </w:r>
      <w:r>
        <w:rPr>
          <w:b/>
          <w:i/>
        </w:rPr>
        <w:t>Civil Protection Fleet Management with Fire Risk Indexing</w:t>
      </w:r>
    </w:p>
    <w:p w14:paraId="49A105BB" w14:textId="77777777" w:rsidR="00D90B30" w:rsidRDefault="008E580E">
      <w:pPr>
        <w:pStyle w:val="Authors"/>
      </w:pPr>
      <w:r>
        <w:t>Luís Neves (</w:t>
      </w:r>
      <w:r>
        <w:rPr>
          <w:color w:val="636363"/>
          <w:sz w:val="20"/>
          <w:szCs w:val="20"/>
        </w:rPr>
        <w:t>RCM2+ and UBI</w:t>
      </w:r>
      <w:r>
        <w:t>), Jorge Raposo (</w:t>
      </w:r>
      <w:proofErr w:type="spellStart"/>
      <w:r>
        <w:rPr>
          <w:color w:val="636363"/>
          <w:sz w:val="20"/>
          <w:szCs w:val="20"/>
        </w:rPr>
        <w:t>Lusófona</w:t>
      </w:r>
      <w:proofErr w:type="spellEnd"/>
      <w:r>
        <w:rPr>
          <w:color w:val="636363"/>
          <w:sz w:val="20"/>
          <w:szCs w:val="20"/>
        </w:rPr>
        <w:t xml:space="preserve"> University</w:t>
      </w:r>
      <w:r>
        <w:t>), Hugo Raposo (</w:t>
      </w:r>
      <w:r>
        <w:rPr>
          <w:color w:val="636363"/>
          <w:sz w:val="20"/>
          <w:szCs w:val="20"/>
        </w:rPr>
        <w:t>RCM2+ and ISEC/IPC</w:t>
      </w:r>
      <w:r>
        <w:t>), José T. Farinha (</w:t>
      </w:r>
      <w:r>
        <w:rPr>
          <w:color w:val="636363"/>
          <w:sz w:val="20"/>
          <w:szCs w:val="20"/>
        </w:rPr>
        <w:t>RCM2+ and ISEC/IPC</w:t>
      </w:r>
      <w:r>
        <w:t xml:space="preserve">). </w:t>
      </w:r>
    </w:p>
    <w:p w14:paraId="4165A90E" w14:textId="77777777" w:rsidR="00D90B30" w:rsidRDefault="008E580E">
      <w:pPr>
        <w:pStyle w:val="Text"/>
      </w:pPr>
      <w:r>
        <w:t>The risk of forest fires can be assessed using the Fire Weather Index (FWI), which integrates several variables, such as fuel moisture, wind, rainfall, and temperature. In addition to monitoring, this indicator has great potential when combined with operational data, allowing the development of more effective decision support tools. The objective of this study is to integrate the FWI into the management of the firefighting vehicle fleet, in order to estimate the optimal number of Pre-positioning physical assets. The methodology is based on the analysis of historical fire data in Portugal and the application of models that combine the FWI with Physical Asset Management mathematical models and coverage area. Through this hybrid approach, a new formula for calculating the Pre-positioning fleet is proposed, which is more sensitive to meteorological risk conditions. The results indicate that combining Physical Asset Management with path optimization algorithms helps to strategically define the ideal dimension of the pre-positioning fleet within the coverage area. This research provides a practical tool for civil protection agencies, contributing to the optimization of asset management, greater operational efficiency, and more robust preventive planning in the face of the increasing severity of forest fires.</w:t>
      </w:r>
    </w:p>
    <w:bookmarkStart w:id="42" w:name="abs39"/>
    <w:p w14:paraId="74135AEB" w14:textId="77777777" w:rsidR="00D90B30" w:rsidRDefault="008E580E">
      <w:pPr>
        <w:pStyle w:val="SubStyleBorder"/>
      </w:pPr>
      <w:r>
        <w:fldChar w:fldCharType="begin"/>
      </w:r>
      <w:r>
        <w:instrText>REF Index \h</w:instrText>
      </w:r>
      <w:r>
        <w:fldChar w:fldCharType="separate"/>
      </w:r>
      <w:r>
        <w:rPr>
          <w:color w:val="0000FF"/>
          <w:sz w:val="20"/>
          <w:szCs w:val="20"/>
        </w:rPr>
        <w:t>[58]</w:t>
      </w:r>
      <w:r>
        <w:fldChar w:fldCharType="end"/>
      </w:r>
      <w:bookmarkEnd w:id="42"/>
      <w:r>
        <w:t xml:space="preserve"> </w:t>
      </w:r>
      <w:r>
        <w:rPr>
          <w:b/>
          <w:i/>
        </w:rPr>
        <w:t>Collaborative lifecycle data management of production assets: a case study of an upgrade project from the forest industry</w:t>
      </w:r>
    </w:p>
    <w:p w14:paraId="2593EB99" w14:textId="77777777" w:rsidR="00D90B30" w:rsidRDefault="008E580E">
      <w:pPr>
        <w:pStyle w:val="Authors"/>
      </w:pPr>
      <w:r>
        <w:t>Jukka Kääriäinen (</w:t>
      </w:r>
      <w:r>
        <w:rPr>
          <w:color w:val="636363"/>
          <w:sz w:val="20"/>
          <w:szCs w:val="20"/>
        </w:rPr>
        <w:t>Technical Research Centre of Finland VTT</w:t>
      </w:r>
      <w:r>
        <w:t xml:space="preserve">), Pasi </w:t>
      </w:r>
      <w:proofErr w:type="spellStart"/>
      <w:r>
        <w:t>Valkokari</w:t>
      </w:r>
      <w:proofErr w:type="spellEnd"/>
      <w:r>
        <w:t xml:space="preserve"> (</w:t>
      </w:r>
      <w:r>
        <w:rPr>
          <w:color w:val="636363"/>
          <w:sz w:val="20"/>
          <w:szCs w:val="20"/>
        </w:rPr>
        <w:t>Technical Research Centre of Finland VTT</w:t>
      </w:r>
      <w:r>
        <w:t>), Ella Hatara (</w:t>
      </w:r>
      <w:r>
        <w:rPr>
          <w:color w:val="636363"/>
          <w:sz w:val="20"/>
          <w:szCs w:val="20"/>
        </w:rPr>
        <w:t>Technical Research Centre of Finland VTT</w:t>
      </w:r>
      <w:r>
        <w:t>), Tuija Rantala (</w:t>
      </w:r>
      <w:r>
        <w:rPr>
          <w:color w:val="636363"/>
          <w:sz w:val="20"/>
          <w:szCs w:val="20"/>
        </w:rPr>
        <w:t>Technical Research Centre of Finland VTT</w:t>
      </w:r>
      <w:r>
        <w:t>), Teuvo Uusitalo (</w:t>
      </w:r>
      <w:r>
        <w:rPr>
          <w:color w:val="636363"/>
          <w:sz w:val="20"/>
          <w:szCs w:val="20"/>
        </w:rPr>
        <w:t>Technical Research Centre of Finland VTT</w:t>
      </w:r>
      <w:r>
        <w:t>), Kirsi Kokkonen (</w:t>
      </w:r>
      <w:r>
        <w:rPr>
          <w:color w:val="636363"/>
          <w:sz w:val="20"/>
          <w:szCs w:val="20"/>
        </w:rPr>
        <w:t>LUT University</w:t>
      </w:r>
      <w:r>
        <w:t>), Nina Tura (</w:t>
      </w:r>
      <w:r>
        <w:rPr>
          <w:color w:val="636363"/>
          <w:sz w:val="20"/>
          <w:szCs w:val="20"/>
        </w:rPr>
        <w:t>LUT University</w:t>
      </w:r>
      <w:r>
        <w:t xml:space="preserve">). </w:t>
      </w:r>
    </w:p>
    <w:p w14:paraId="36C21A95" w14:textId="77777777" w:rsidR="00D90B30" w:rsidRDefault="008E580E">
      <w:pPr>
        <w:pStyle w:val="Text"/>
      </w:pPr>
      <w:r>
        <w:t xml:space="preserve">Collaborative asset lifecycle management is increasingly critical in industry, offering reduced operational costs and accelerated innovation through shared capabilities. This paper presents a qualitative case study on collaborative production asset lifecycle management during an upgrade project in the forest industry. The objective was to investigate how production asset data was managed throughout the project and collect lessons learned in the form of good practices and challenges encountered. As a result of the project, the annual capacity of the production line was significantly increased </w:t>
      </w:r>
      <w:r>
        <w:lastRenderedPageBreak/>
        <w:t>and required broad collaboration across teams. The project also introduced digital workflows to support multi-stakeholder data exchange and traceability.</w:t>
      </w:r>
    </w:p>
    <w:p w14:paraId="4F82A357" w14:textId="77777777" w:rsidR="00D90B30" w:rsidRDefault="008E580E">
      <w:pPr>
        <w:pStyle w:val="Text"/>
      </w:pPr>
      <w:r>
        <w:t>Data was collected via semi-structured interviews with key stakeholders, including the project manager and representatives from operations and maintenance within the forest industry company. Furthermore, three representatives from two original equipment manufacturers (OEMs) and one from an engineering company were interviewed.</w:t>
      </w:r>
    </w:p>
    <w:p w14:paraId="61C118F2" w14:textId="77777777" w:rsidR="00D90B30" w:rsidRDefault="008E580E">
      <w:pPr>
        <w:pStyle w:val="Text"/>
      </w:pPr>
      <w:r>
        <w:t>Building on the work of Rantala et al. (2025), which explored collaborative production asset lifecycle management from the data sharing perspective, this study extends the discussion by providing deeper insights into good practices and challenges associated with data sharing in collaborative production asset lifecycle management, supported by an in-depth real-life industrial case study. Good practices were identified in organizational structures, collaboration models, and data management approaches. Challenges emerged in areas such as system integrations, the use of 3D models and various aspects of data management.</w:t>
      </w:r>
    </w:p>
    <w:p w14:paraId="47E6DBAC" w14:textId="77777777" w:rsidR="00D90B30" w:rsidRDefault="008E580E">
      <w:pPr>
        <w:pStyle w:val="Text"/>
      </w:pPr>
      <w:r>
        <w:t>This study contributes to the evolving concept of collaborative production asset lifecycle management and highlights key considerations for networked upgrade projects in the forest industry. The findings offer actionable insights for practitioners across industrial sectors seeking to enhance data-driven collaboration in asset lifecycle management.</w:t>
      </w:r>
    </w:p>
    <w:p w14:paraId="7E863491" w14:textId="77777777" w:rsidR="00D90B30" w:rsidRDefault="008E580E">
      <w:pPr>
        <w:pStyle w:val="Text"/>
      </w:pPr>
      <w:r>
        <w:t>REF: Rantala et al. (2025). Innovating data-sharing concept for industrial asset lifecycle: challenges and opportunities. Proceedings of the ISPIM 2025 conference. https://cris.vtt.fi/en/publications/innovating-data-sharing-concept-for-industrial-asset-lifecycle-ch</w:t>
      </w:r>
    </w:p>
    <w:bookmarkStart w:id="43" w:name="abs40"/>
    <w:p w14:paraId="7D9B8BC5" w14:textId="77777777" w:rsidR="00D90B30" w:rsidRDefault="008E580E">
      <w:pPr>
        <w:pStyle w:val="SubStyleBorder"/>
      </w:pPr>
      <w:r>
        <w:fldChar w:fldCharType="begin"/>
      </w:r>
      <w:r>
        <w:instrText>REF Index \h</w:instrText>
      </w:r>
      <w:r>
        <w:fldChar w:fldCharType="separate"/>
      </w:r>
      <w:r>
        <w:rPr>
          <w:color w:val="0000FF"/>
          <w:sz w:val="20"/>
          <w:szCs w:val="20"/>
        </w:rPr>
        <w:t>[62]</w:t>
      </w:r>
      <w:r>
        <w:fldChar w:fldCharType="end"/>
      </w:r>
      <w:bookmarkEnd w:id="43"/>
      <w:r>
        <w:t xml:space="preserve"> </w:t>
      </w:r>
      <w:r>
        <w:rPr>
          <w:b/>
          <w:i/>
        </w:rPr>
        <w:t>Dry-Flo® digitally enabled waterless fire system test and inspection</w:t>
      </w:r>
    </w:p>
    <w:p w14:paraId="534DF063" w14:textId="77777777" w:rsidR="00D90B30" w:rsidRDefault="008E580E">
      <w:pPr>
        <w:pStyle w:val="Authors"/>
      </w:pPr>
      <w:r>
        <w:t xml:space="preserve">Daniel </w:t>
      </w:r>
      <w:proofErr w:type="spellStart"/>
      <w:r>
        <w:t>Mccormick</w:t>
      </w:r>
      <w:proofErr w:type="spellEnd"/>
      <w:r>
        <w:t xml:space="preserve"> McCormick (</w:t>
      </w:r>
      <w:r>
        <w:rPr>
          <w:color w:val="636363"/>
          <w:sz w:val="20"/>
          <w:szCs w:val="20"/>
        </w:rPr>
        <w:t>Paradigm Fire Protection Services</w:t>
      </w:r>
      <w:r>
        <w:t xml:space="preserve">), Loic </w:t>
      </w:r>
      <w:proofErr w:type="spellStart"/>
      <w:r>
        <w:t>Gauliard</w:t>
      </w:r>
      <w:proofErr w:type="spellEnd"/>
      <w:r>
        <w:t xml:space="preserve"> (</w:t>
      </w:r>
      <w:r>
        <w:rPr>
          <w:color w:val="636363"/>
          <w:sz w:val="20"/>
          <w:szCs w:val="20"/>
        </w:rPr>
        <w:t>Paradigm group B.V.</w:t>
      </w:r>
      <w:r>
        <w:t xml:space="preserve">). </w:t>
      </w:r>
    </w:p>
    <w:p w14:paraId="700BEE7D" w14:textId="77777777" w:rsidR="00D90B30" w:rsidRDefault="008E580E">
      <w:pPr>
        <w:pStyle w:val="Text"/>
      </w:pPr>
      <w:r>
        <w:t>Objectives: This paper presents operational experience from implementing the Dry-Flo® non-water-based fire system testing technology across critical transformer protection systems within a live power generation facility. The objectives were to verify deluge system performance without water discharge, establish repeatable digital flow signatures for long-term condition monitoring, and demonstrate how Dry-Flo® can support asset integrity strategies, life-extension programs, insurance compliance, and regulatory assessments. Methodology: Dry-Flo®, a DNV-certified and ABS-listed air-driven testing technology, was deployed to evaluate nine deluge systems covering transformers, generators, lube oil tanks, and seal oil tanks. Given the complex layouts and varying flow demands, several systems were sub-zoned to enable accurate mass-flow and pressure evaluation. Testing was conducted through temporary tie-ins at existing drain points, following pre-test visual and borescope inspections. Each sub-zone underwent multiple test cycles, during which Dry-Flo® sensors captured mass flow rate, pressure, and temperature, creating unique digital signatures for each system. These signatures form the basis for future comparative assessments of system degradation or performance changes. Results: All systems successfully met operational expectations. Minor issues, including nozzle debris and pockets of trapped water, were identified and removed during pre-test preparation. Dry-Flo® testing produced stable, consistent flow profiles across repeated cycles, confirming both system health and the repeatability of the method. The resulting digital signatures provide high-resolution baseline data that is more detailed and interpretable than traditional wet test observations. Impact: The deployment demonstrated that Dry-Flo® offers a robust, data-driven alternative to traditional wet discharge testing, avoiding significant operational disruption, water management challenges, and environmental impacts. Its non-invasive nature enables more frequent testing, enhanced system insight, and stronger evidence for regulatory bodies and insurers. The pilot confirmed Dry-Flo® as a valuable tool for improving fire system reliability, supporting asset life extension, and strengthening overall assurance frameworks in complex industrial environments.</w:t>
      </w:r>
    </w:p>
    <w:bookmarkStart w:id="44" w:name="abs41"/>
    <w:p w14:paraId="14C91A2A" w14:textId="77777777" w:rsidR="00D90B30" w:rsidRDefault="008E580E">
      <w:pPr>
        <w:pStyle w:val="SubStyleBorder"/>
      </w:pPr>
      <w:r>
        <w:fldChar w:fldCharType="begin"/>
      </w:r>
      <w:r>
        <w:instrText>REF Index \h</w:instrText>
      </w:r>
      <w:r>
        <w:fldChar w:fldCharType="separate"/>
      </w:r>
      <w:r>
        <w:rPr>
          <w:color w:val="0000FF"/>
          <w:sz w:val="20"/>
          <w:szCs w:val="20"/>
        </w:rPr>
        <w:t>[63]</w:t>
      </w:r>
      <w:r>
        <w:fldChar w:fldCharType="end"/>
      </w:r>
      <w:bookmarkEnd w:id="44"/>
      <w:r>
        <w:t xml:space="preserve"> </w:t>
      </w:r>
      <w:r>
        <w:rPr>
          <w:b/>
          <w:i/>
        </w:rPr>
        <w:t>Methodological Challenges and AI-Based Support for  Reliability-Centered Maintenance (RCM) in Physical Asset Management</w:t>
      </w:r>
    </w:p>
    <w:p w14:paraId="01FD6E31" w14:textId="77777777" w:rsidR="00D90B30" w:rsidRDefault="008E580E">
      <w:pPr>
        <w:pStyle w:val="Authors"/>
      </w:pPr>
      <w:r>
        <w:t>Maneesh Singh (</w:t>
      </w:r>
      <w:r>
        <w:rPr>
          <w:color w:val="636363"/>
          <w:sz w:val="20"/>
          <w:szCs w:val="20"/>
        </w:rPr>
        <w:t>Western Norway University of Applied Sciences</w:t>
      </w:r>
      <w:r>
        <w:t>), Peter Söderholm (</w:t>
      </w:r>
      <w:proofErr w:type="spellStart"/>
      <w:r>
        <w:rPr>
          <w:color w:val="636363"/>
          <w:sz w:val="20"/>
          <w:szCs w:val="20"/>
        </w:rPr>
        <w:t>Trafikverket</w:t>
      </w:r>
      <w:proofErr w:type="spellEnd"/>
      <w:r>
        <w:t xml:space="preserve">). </w:t>
      </w:r>
    </w:p>
    <w:p w14:paraId="7278F25D" w14:textId="77777777" w:rsidR="00D90B30" w:rsidRDefault="008E580E">
      <w:pPr>
        <w:pStyle w:val="Text"/>
      </w:pPr>
      <w:r>
        <w:t xml:space="preserve">Physical assets inevitably degrades over its service life due to multiple failure mechanisms such as corrosion, erosion, fatigue, and deformation. This degradation compromises structural integrity and increases the likelihood of failure. To manage these failures, physical asset management aims to ensure safety, dependability and cost-effectiveness at an acceptable risk level. To achieve this, risk-based methodologies, e.g., Reliability-Centered Maintenance (RCM) and its derivative Risk-Based Inspection and Maintenance (RBIM), provide structured approaches for identifying optimal maintenance actions and prioritizing resource allocation. However, despite the conceptual soundness of their analytical frameworks, RCM and RBIM analyses continue to face significant and practical challenges. These stem from inadequate </w:t>
      </w:r>
      <w:r>
        <w:lastRenderedPageBreak/>
        <w:t>study preparation, incomplete or poor-quality data, and extensive reliance on manual, expert-driven procedures. However, recent developments in artificial intelligence (AI) offer opportunities to automate and augment parts of the RCM/RBIM workflow. Techniques such as Fuzzy Logic, Machine Learning, Neural Networks, and Large Language Models (LLMs) promise improved consistency, scalability, and analytical depth. This paper discusses the methodological challenges inherent in traditional RCM/RBIM analyses and evaluates the potential and limitations of AI-assisted automation across different stages of the maintenance decision-making process. Practical experiences are used to exemplify the discussion.</w:t>
      </w:r>
    </w:p>
    <w:bookmarkStart w:id="45" w:name="abs42"/>
    <w:p w14:paraId="24F6CC34" w14:textId="77777777" w:rsidR="00D90B30" w:rsidRDefault="008E580E">
      <w:pPr>
        <w:pStyle w:val="SubStyleBorder"/>
      </w:pPr>
      <w:r>
        <w:fldChar w:fldCharType="begin"/>
      </w:r>
      <w:r>
        <w:instrText>REF Index \h</w:instrText>
      </w:r>
      <w:r>
        <w:fldChar w:fldCharType="separate"/>
      </w:r>
      <w:r>
        <w:rPr>
          <w:color w:val="0000FF"/>
          <w:sz w:val="20"/>
          <w:szCs w:val="20"/>
        </w:rPr>
        <w:t>[64]</w:t>
      </w:r>
      <w:r>
        <w:fldChar w:fldCharType="end"/>
      </w:r>
      <w:bookmarkEnd w:id="45"/>
      <w:r>
        <w:t xml:space="preserve"> </w:t>
      </w:r>
      <w:r>
        <w:rPr>
          <w:b/>
          <w:i/>
        </w:rPr>
        <w:t>Railway curve squeal prediction using environmental features</w:t>
      </w:r>
    </w:p>
    <w:p w14:paraId="2B04BF62" w14:textId="77777777" w:rsidR="00D90B30" w:rsidRDefault="008E580E">
      <w:pPr>
        <w:pStyle w:val="Authors"/>
      </w:pPr>
      <w:r>
        <w:t>Leevi Toratti (</w:t>
      </w:r>
      <w:proofErr w:type="spellStart"/>
      <w:r>
        <w:rPr>
          <w:color w:val="636363"/>
          <w:sz w:val="20"/>
          <w:szCs w:val="20"/>
        </w:rPr>
        <w:t>Luleå</w:t>
      </w:r>
      <w:proofErr w:type="spellEnd"/>
      <w:r>
        <w:rPr>
          <w:color w:val="636363"/>
          <w:sz w:val="20"/>
          <w:szCs w:val="20"/>
        </w:rPr>
        <w:t xml:space="preserve"> University of Technology</w:t>
      </w:r>
      <w:r>
        <w:t>), Praneeth Chandran (</w:t>
      </w:r>
      <w:proofErr w:type="spellStart"/>
      <w:r>
        <w:rPr>
          <w:color w:val="636363"/>
          <w:sz w:val="20"/>
          <w:szCs w:val="20"/>
        </w:rPr>
        <w:t>Luleå</w:t>
      </w:r>
      <w:proofErr w:type="spellEnd"/>
      <w:r>
        <w:rPr>
          <w:color w:val="636363"/>
          <w:sz w:val="20"/>
          <w:szCs w:val="20"/>
        </w:rPr>
        <w:t xml:space="preserve"> University of Technology</w:t>
      </w:r>
      <w:r>
        <w:t>), Florian Thiery (</w:t>
      </w:r>
      <w:proofErr w:type="spellStart"/>
      <w:r>
        <w:rPr>
          <w:color w:val="636363"/>
          <w:sz w:val="20"/>
          <w:szCs w:val="20"/>
        </w:rPr>
        <w:t>Luleå</w:t>
      </w:r>
      <w:proofErr w:type="spellEnd"/>
      <w:r>
        <w:rPr>
          <w:color w:val="636363"/>
          <w:sz w:val="20"/>
          <w:szCs w:val="20"/>
        </w:rPr>
        <w:t xml:space="preserve"> University of Technology</w:t>
      </w:r>
      <w:r>
        <w:t xml:space="preserve">), Matti </w:t>
      </w:r>
      <w:proofErr w:type="spellStart"/>
      <w:r>
        <w:t>Rantatalo</w:t>
      </w:r>
      <w:proofErr w:type="spellEnd"/>
      <w:r>
        <w:t xml:space="preserve"> (</w:t>
      </w:r>
      <w:proofErr w:type="spellStart"/>
      <w:r>
        <w:rPr>
          <w:color w:val="636363"/>
          <w:sz w:val="20"/>
          <w:szCs w:val="20"/>
        </w:rPr>
        <w:t>Luleå</w:t>
      </w:r>
      <w:proofErr w:type="spellEnd"/>
      <w:r>
        <w:rPr>
          <w:color w:val="636363"/>
          <w:sz w:val="20"/>
          <w:szCs w:val="20"/>
        </w:rPr>
        <w:t xml:space="preserve"> University of Technology</w:t>
      </w:r>
      <w:r>
        <w:t xml:space="preserve">). </w:t>
      </w:r>
    </w:p>
    <w:p w14:paraId="702ED9EE" w14:textId="77777777" w:rsidR="00D90B30" w:rsidRDefault="008E580E">
      <w:pPr>
        <w:pStyle w:val="Text"/>
      </w:pPr>
      <w:r>
        <w:t xml:space="preserve">Railway curve squeal is a high-pitched friction induced noise generated when trains negotiate tight curves. Reliable prediction of squeal occurrence can support proactive maintenance actions, such as friction management, to mitigate squeal noise and thereby lowering the environmental noise from railway operations. A labelled dataset of curve passages was analyzed to predict squeal occurrence on the low rail and high rail. Each record was denoted with a binary label (squeal / no squeal) and associated with environmental features </w:t>
      </w:r>
      <w:proofErr w:type="spellStart"/>
      <w:r>
        <w:t>consisiting</w:t>
      </w:r>
      <w:proofErr w:type="spellEnd"/>
      <w:r>
        <w:t xml:space="preserve"> of air temperature, rail temperature, temperature differences, humidity measures and dew point. Supervised learning models were trained to predict squeal occurrences and to identify the influence of the environmental features. The estimated difference between rail temperature and dew point showed the highest importance. Differences in model performance between the low rail and high rail suggest distinct physical mechanisms. Although the developed models demonstrated predictive capability, overall performance remained limited. Nevertheless, the environmental features show potential as predictors for on-site monitoring and condition-based maintenance applications, such as adaptive deployment of friction modifiers for squeal mitigation. Further improvements in predictive accuracy are likely achievable through expansion of both the dataset and feature space.</w:t>
      </w:r>
    </w:p>
    <w:bookmarkStart w:id="46" w:name="abs43"/>
    <w:p w14:paraId="506B7CAA" w14:textId="77777777" w:rsidR="00D90B30" w:rsidRDefault="008E580E">
      <w:pPr>
        <w:pStyle w:val="SubStyleBorder"/>
      </w:pPr>
      <w:r>
        <w:fldChar w:fldCharType="begin"/>
      </w:r>
      <w:r>
        <w:instrText>REF Index \h</w:instrText>
      </w:r>
      <w:r>
        <w:fldChar w:fldCharType="separate"/>
      </w:r>
      <w:r>
        <w:rPr>
          <w:color w:val="0000FF"/>
          <w:sz w:val="20"/>
          <w:szCs w:val="20"/>
        </w:rPr>
        <w:t>[65]</w:t>
      </w:r>
      <w:r>
        <w:fldChar w:fldCharType="end"/>
      </w:r>
      <w:bookmarkEnd w:id="46"/>
      <w:r>
        <w:t xml:space="preserve"> </w:t>
      </w:r>
      <w:r>
        <w:rPr>
          <w:b/>
          <w:i/>
        </w:rPr>
        <w:t>Real-Time Electrical Signature Analysis for Predictive Maintenance of Industrial Motors</w:t>
      </w:r>
    </w:p>
    <w:p w14:paraId="469A73AD" w14:textId="77777777" w:rsidR="00D90B30" w:rsidRDefault="008E580E">
      <w:pPr>
        <w:pStyle w:val="Authors"/>
      </w:pPr>
      <w:r>
        <w:t>Gonçalo Santos (</w:t>
      </w:r>
      <w:proofErr w:type="spellStart"/>
      <w:r>
        <w:rPr>
          <w:color w:val="636363"/>
          <w:sz w:val="20"/>
          <w:szCs w:val="20"/>
        </w:rPr>
        <w:t>Enging</w:t>
      </w:r>
      <w:proofErr w:type="spellEnd"/>
      <w:r>
        <w:rPr>
          <w:color w:val="636363"/>
          <w:sz w:val="20"/>
          <w:szCs w:val="20"/>
        </w:rPr>
        <w:t xml:space="preserve"> Make Solutions</w:t>
      </w:r>
      <w:r>
        <w:t>), Rogerio Duarte (</w:t>
      </w:r>
      <w:proofErr w:type="spellStart"/>
      <w:r>
        <w:rPr>
          <w:color w:val="636363"/>
          <w:sz w:val="20"/>
          <w:szCs w:val="20"/>
        </w:rPr>
        <w:t>Enging</w:t>
      </w:r>
      <w:proofErr w:type="spellEnd"/>
      <w:r>
        <w:rPr>
          <w:color w:val="636363"/>
          <w:sz w:val="20"/>
          <w:szCs w:val="20"/>
        </w:rPr>
        <w:t xml:space="preserve"> Make Solutions</w:t>
      </w:r>
      <w:r>
        <w:t>), Jorge Estima (</w:t>
      </w:r>
      <w:proofErr w:type="spellStart"/>
      <w:r>
        <w:rPr>
          <w:color w:val="636363"/>
          <w:sz w:val="20"/>
          <w:szCs w:val="20"/>
        </w:rPr>
        <w:t>Enging</w:t>
      </w:r>
      <w:proofErr w:type="spellEnd"/>
      <w:r>
        <w:rPr>
          <w:color w:val="636363"/>
          <w:sz w:val="20"/>
          <w:szCs w:val="20"/>
        </w:rPr>
        <w:t xml:space="preserve"> Make Solutions</w:t>
      </w:r>
      <w:r>
        <w:t>), Marco Ferreira (</w:t>
      </w:r>
      <w:proofErr w:type="spellStart"/>
      <w:r>
        <w:rPr>
          <w:color w:val="636363"/>
          <w:sz w:val="20"/>
          <w:szCs w:val="20"/>
        </w:rPr>
        <w:t>Enging</w:t>
      </w:r>
      <w:proofErr w:type="spellEnd"/>
      <w:r>
        <w:rPr>
          <w:color w:val="636363"/>
          <w:sz w:val="20"/>
          <w:szCs w:val="20"/>
        </w:rPr>
        <w:t xml:space="preserve"> Make Solutions</w:t>
      </w:r>
      <w:r>
        <w:t xml:space="preserve">). </w:t>
      </w:r>
    </w:p>
    <w:p w14:paraId="2E549F99" w14:textId="77777777" w:rsidR="00D90B30" w:rsidRDefault="008E580E">
      <w:pPr>
        <w:pStyle w:val="Text"/>
      </w:pPr>
      <w:r>
        <w:t xml:space="preserve">Industrial motors are critical assets in manufacturing and process industries, where unexpected failures can result in significant downtime and maintenance costs. </w:t>
      </w:r>
      <w:proofErr w:type="spellStart"/>
      <w:r>
        <w:t>PreditMot</w:t>
      </w:r>
      <w:proofErr w:type="spellEnd"/>
      <w:r>
        <w:t xml:space="preserve"> is an advanced online predictive maintenance system designed to provide continuous, real-time monitoring of electric motors using non-invasive electrical measurements. The system leverages Electrical Signature Analysis (ESA) techniques, including Motor Current Signature Analysis, Extended Park’s Vector, and Power Instantaneous Analysis, to detect early signs of mechanical and electrical anomalies such as rotor eccentricity, stator winding degradation, bearing wear, and unbalanced loads.</w:t>
      </w:r>
    </w:p>
    <w:p w14:paraId="7F7B6BB2" w14:textId="77777777" w:rsidR="00D90B30" w:rsidRDefault="008E580E">
      <w:pPr>
        <w:pStyle w:val="Text"/>
      </w:pPr>
      <w:proofErr w:type="spellStart"/>
      <w:r>
        <w:t>PreditMot</w:t>
      </w:r>
      <w:proofErr w:type="spellEnd"/>
      <w:r>
        <w:t xml:space="preserve"> collects high-resolution voltage and current signals directly from the motor supply, calculating a comprehensive set of diagnostic indicators including harmonics, phase unbalances, inrush currents, and dynamic impedance changes. These indicators are processed in real time, providing both alarms for imminent failures and trend analysis for long-term health assessment. The system’s integration with industrial SCADA and IoT platforms ensures seamless deployment across existing infrastructures.</w:t>
      </w:r>
    </w:p>
    <w:p w14:paraId="3CDF97EE" w14:textId="77777777" w:rsidR="00D90B30" w:rsidRDefault="008E580E">
      <w:pPr>
        <w:pStyle w:val="Text"/>
      </w:pPr>
      <w:r>
        <w:t xml:space="preserve">Pilot deployments in industrial facilities demonstrated that </w:t>
      </w:r>
      <w:proofErr w:type="spellStart"/>
      <w:r>
        <w:t>PreditMot</w:t>
      </w:r>
      <w:proofErr w:type="spellEnd"/>
      <w:r>
        <w:t xml:space="preserve"> can detect faults weeks or even months before traditional maintenance techniques, enabling condition-based interventions that significantly reduce downtime and operational costs. By combining non-invasive monitoring with advanced signal processing, the system provides actionable insights without the need for additional sensors or motor disassembly.</w:t>
      </w:r>
    </w:p>
    <w:p w14:paraId="68D4607F" w14:textId="77777777" w:rsidR="00D90B30" w:rsidRDefault="008E580E">
      <w:pPr>
        <w:pStyle w:val="Text"/>
      </w:pPr>
      <w:r>
        <w:t>This presentation will showcase the system architecture, data acquisition methods, and practical case studies, highlighting the benefits of real-time electrical diagnostics for improving motor reliability, reducing unplanned outages, and optimizing maintenance schedules.</w:t>
      </w:r>
    </w:p>
    <w:bookmarkStart w:id="47" w:name="abs44"/>
    <w:p w14:paraId="3686DC94" w14:textId="77777777" w:rsidR="00D90B30" w:rsidRDefault="008E580E">
      <w:pPr>
        <w:pStyle w:val="SubStyleBorder"/>
      </w:pPr>
      <w:r>
        <w:fldChar w:fldCharType="begin"/>
      </w:r>
      <w:r>
        <w:instrText>REF Index \h</w:instrText>
      </w:r>
      <w:r>
        <w:fldChar w:fldCharType="separate"/>
      </w:r>
      <w:r>
        <w:rPr>
          <w:color w:val="0000FF"/>
          <w:sz w:val="20"/>
          <w:szCs w:val="20"/>
        </w:rPr>
        <w:t>[66]</w:t>
      </w:r>
      <w:r>
        <w:fldChar w:fldCharType="end"/>
      </w:r>
      <w:bookmarkEnd w:id="47"/>
      <w:r>
        <w:t xml:space="preserve"> </w:t>
      </w:r>
      <w:r>
        <w:rPr>
          <w:b/>
          <w:i/>
        </w:rPr>
        <w:t>AI-Powered Predictive Maintenance for Electric Motors Using Real-Time Signal Analytics</w:t>
      </w:r>
    </w:p>
    <w:p w14:paraId="6EC8D794" w14:textId="77777777" w:rsidR="00D90B30" w:rsidRDefault="008E580E">
      <w:pPr>
        <w:pStyle w:val="Authors"/>
      </w:pPr>
      <w:r>
        <w:t>Gonçalo Abrantes (</w:t>
      </w:r>
      <w:proofErr w:type="spellStart"/>
      <w:r>
        <w:rPr>
          <w:color w:val="636363"/>
          <w:sz w:val="20"/>
          <w:szCs w:val="20"/>
        </w:rPr>
        <w:t>Enging</w:t>
      </w:r>
      <w:proofErr w:type="spellEnd"/>
      <w:r>
        <w:rPr>
          <w:color w:val="636363"/>
          <w:sz w:val="20"/>
          <w:szCs w:val="20"/>
        </w:rPr>
        <w:t xml:space="preserve"> Make Solutions</w:t>
      </w:r>
      <w:r>
        <w:t>), Jorge Estima (</w:t>
      </w:r>
      <w:proofErr w:type="spellStart"/>
      <w:r>
        <w:rPr>
          <w:color w:val="636363"/>
          <w:sz w:val="20"/>
          <w:szCs w:val="20"/>
        </w:rPr>
        <w:t>Enging</w:t>
      </w:r>
      <w:proofErr w:type="spellEnd"/>
      <w:r>
        <w:rPr>
          <w:color w:val="636363"/>
          <w:sz w:val="20"/>
          <w:szCs w:val="20"/>
        </w:rPr>
        <w:t xml:space="preserve"> Make Solutions</w:t>
      </w:r>
      <w:r>
        <w:t>), Marco Ferreira (</w:t>
      </w:r>
      <w:proofErr w:type="spellStart"/>
      <w:r>
        <w:rPr>
          <w:color w:val="636363"/>
          <w:sz w:val="20"/>
          <w:szCs w:val="20"/>
        </w:rPr>
        <w:t>Enging</w:t>
      </w:r>
      <w:proofErr w:type="spellEnd"/>
      <w:r>
        <w:rPr>
          <w:color w:val="636363"/>
          <w:sz w:val="20"/>
          <w:szCs w:val="20"/>
        </w:rPr>
        <w:t xml:space="preserve"> Make Solutions</w:t>
      </w:r>
      <w:r>
        <w:t xml:space="preserve">). </w:t>
      </w:r>
    </w:p>
    <w:p w14:paraId="2A03435A" w14:textId="77777777" w:rsidR="00D90B30" w:rsidRDefault="008E580E">
      <w:pPr>
        <w:pStyle w:val="Text"/>
      </w:pPr>
      <w:r>
        <w:lastRenderedPageBreak/>
        <w:t xml:space="preserve">The transition toward Industry 4.0 requires intelligent maintenance strategies that leverage real-time data and advanced analytics. </w:t>
      </w:r>
      <w:proofErr w:type="spellStart"/>
      <w:r>
        <w:t>PreditMot</w:t>
      </w:r>
      <w:proofErr w:type="spellEnd"/>
      <w:r>
        <w:t xml:space="preserve"> is an AI-driven predictive maintenance platform for electric motors, integrating real-time electrical measurements with machine learning models to enable early fault detection, remaining useful life estimation, and prescriptive maintenance planning.</w:t>
      </w:r>
    </w:p>
    <w:p w14:paraId="5A3B8D77" w14:textId="77777777" w:rsidR="00D90B30" w:rsidRDefault="008E580E">
      <w:pPr>
        <w:pStyle w:val="Text"/>
      </w:pPr>
      <w:r>
        <w:t xml:space="preserve">The system continuously acquires motor voltage and current signals and computes a rich set of features, based on Electrical Signature analysis. These features are fed into AI algorithms that identify abnormal patterns, classify fault types, and predict degradation trends. By combining supervised learning with adaptive anomaly detection, </w:t>
      </w:r>
      <w:proofErr w:type="spellStart"/>
      <w:r>
        <w:t>PreditMot</w:t>
      </w:r>
      <w:proofErr w:type="spellEnd"/>
      <w:r>
        <w:t xml:space="preserve"> can handle diverse operating conditions and motor types while reducing false positives.</w:t>
      </w:r>
    </w:p>
    <w:p w14:paraId="39AEE9CB" w14:textId="77777777" w:rsidR="00D90B30" w:rsidRDefault="008E580E">
      <w:pPr>
        <w:pStyle w:val="Text"/>
      </w:pPr>
      <w:r>
        <w:t>Industrial pilots have demonstrated that AI-powered diagnostics can anticipate motor faults well in advance of traditional maintenance cycles, enabling predictive interventions that optimize operational uptime and maintenance budgets. The platform supports digital dashboards, automated reporting, and integration with enterprise asset management systems, facilitating actionable insights for maintenance engineers and plant operators.</w:t>
      </w:r>
    </w:p>
    <w:p w14:paraId="064BE93E" w14:textId="77777777" w:rsidR="00D90B30" w:rsidRDefault="008E580E">
      <w:pPr>
        <w:pStyle w:val="Text"/>
      </w:pPr>
      <w:r>
        <w:t>This presentation will detail the AI models, feature engineering techniques, and digital tools employed, illustrated with real industrial case studies. The discussion will emphasize the transformative role of AI in predictive and prescriptive maintenance, showing how data-driven motor monitoring improves reliability, safety, and cost efficiency in modern industrial environments.</w:t>
      </w:r>
    </w:p>
    <w:bookmarkStart w:id="48" w:name="abs45"/>
    <w:p w14:paraId="293F907E" w14:textId="77777777" w:rsidR="00D90B30" w:rsidRDefault="008E580E">
      <w:pPr>
        <w:pStyle w:val="SubStyleBorder"/>
      </w:pPr>
      <w:r>
        <w:fldChar w:fldCharType="begin"/>
      </w:r>
      <w:r>
        <w:instrText>REF Index \h</w:instrText>
      </w:r>
      <w:r>
        <w:fldChar w:fldCharType="separate"/>
      </w:r>
      <w:r>
        <w:rPr>
          <w:color w:val="0000FF"/>
          <w:sz w:val="20"/>
          <w:szCs w:val="20"/>
        </w:rPr>
        <w:t>[68]</w:t>
      </w:r>
      <w:r>
        <w:fldChar w:fldCharType="end"/>
      </w:r>
      <w:bookmarkEnd w:id="48"/>
      <w:r>
        <w:t xml:space="preserve"> </w:t>
      </w:r>
      <w:r>
        <w:rPr>
          <w:b/>
          <w:i/>
        </w:rPr>
        <w:t xml:space="preserve">Optimizing plant maintenance and enhancing reliability through strategic contracting </w:t>
      </w:r>
    </w:p>
    <w:p w14:paraId="0697089F" w14:textId="77777777" w:rsidR="00D90B30" w:rsidRDefault="008E580E">
      <w:pPr>
        <w:pStyle w:val="Authors"/>
      </w:pPr>
      <w:r>
        <w:t>Mohammed Al Maimouni (</w:t>
      </w:r>
      <w:r>
        <w:rPr>
          <w:color w:val="636363"/>
          <w:sz w:val="20"/>
          <w:szCs w:val="20"/>
        </w:rPr>
        <w:t>Saudi Aramco</w:t>
      </w:r>
      <w:r>
        <w:t xml:space="preserve">). </w:t>
      </w:r>
    </w:p>
    <w:p w14:paraId="6B325CE1" w14:textId="77777777" w:rsidR="00D90B30" w:rsidRDefault="008E580E">
      <w:pPr>
        <w:pStyle w:val="Text"/>
      </w:pPr>
      <w:r>
        <w:t xml:space="preserve">The Seawater Injection Department (SWID) plays a crucial role in the treatment, transportation and injection of seawater to support and sustain crude oil and gas production. As part of its commitment to safety, efficiency and environmental </w:t>
      </w:r>
      <w:proofErr w:type="spellStart"/>
      <w:r>
        <w:t>responsibilities.The</w:t>
      </w:r>
      <w:proofErr w:type="spellEnd"/>
      <w:r>
        <w:t xml:space="preserve"> department has identified the establishment of a robust contacting strategy as a key pillar for overcoming obstacles and enhancing reliability within the organization.</w:t>
      </w:r>
    </w:p>
    <w:p w14:paraId="06220885" w14:textId="77777777" w:rsidR="00D90B30" w:rsidRDefault="008E580E">
      <w:pPr>
        <w:pStyle w:val="Text"/>
      </w:pPr>
      <w:r>
        <w:t>To achieve this strategic objective, a cross-functional team comprising members from various disciplines such as operation, maintenance and engineering was formed. This team embarked on a comprehensive journey to develop a contracting strategy that addressed future needs, reviewed existing cross-departmental challenges, analyzed the cycle time associated with contract release, proposed contractual actions and established administration guidelines. The collaborative efforts of this team resulted in the identification and resolution of critical issues through many gates that will be elaborated in this abstract , more details will be elaborate during the session</w:t>
      </w:r>
    </w:p>
    <w:bookmarkStart w:id="49" w:name="abs46"/>
    <w:p w14:paraId="62AD95A1" w14:textId="77777777" w:rsidR="00D90B30" w:rsidRDefault="008E580E">
      <w:pPr>
        <w:pStyle w:val="SubStyleBorder"/>
      </w:pPr>
      <w:r>
        <w:fldChar w:fldCharType="begin"/>
      </w:r>
      <w:r>
        <w:instrText>REF Index \h</w:instrText>
      </w:r>
      <w:r>
        <w:fldChar w:fldCharType="separate"/>
      </w:r>
      <w:r>
        <w:rPr>
          <w:color w:val="0000FF"/>
          <w:sz w:val="20"/>
          <w:szCs w:val="20"/>
        </w:rPr>
        <w:t>[69]</w:t>
      </w:r>
      <w:r>
        <w:fldChar w:fldCharType="end"/>
      </w:r>
      <w:bookmarkEnd w:id="49"/>
      <w:r>
        <w:t xml:space="preserve"> </w:t>
      </w:r>
      <w:r>
        <w:rPr>
          <w:b/>
          <w:i/>
        </w:rPr>
        <w:t>Real-Time Health Monitoring of Industrial Hydraulic Systems Using a Physical–Empirical Methodology</w:t>
      </w:r>
    </w:p>
    <w:p w14:paraId="38522DFC" w14:textId="77777777" w:rsidR="00D90B30" w:rsidRDefault="008E580E">
      <w:pPr>
        <w:pStyle w:val="Authors"/>
      </w:pPr>
      <w:r>
        <w:t>Ahmad Al-Issa (</w:t>
      </w:r>
      <w:r>
        <w:rPr>
          <w:color w:val="636363"/>
          <w:sz w:val="20"/>
          <w:szCs w:val="20"/>
        </w:rPr>
        <w:t>Chair of Fluid-Mechatronic Systems, Dresden University of Technology</w:t>
      </w:r>
      <w:r>
        <w:t>), Maximilian Schmidt (</w:t>
      </w:r>
      <w:r>
        <w:rPr>
          <w:color w:val="636363"/>
          <w:sz w:val="20"/>
          <w:szCs w:val="20"/>
        </w:rPr>
        <w:t>Chair of Fluid-Mechatronic Systems, Dresden University of Technology</w:t>
      </w:r>
      <w:r>
        <w:t>), Tobias Schulze (</w:t>
      </w:r>
      <w:r>
        <w:rPr>
          <w:color w:val="636363"/>
          <w:sz w:val="20"/>
          <w:szCs w:val="20"/>
        </w:rPr>
        <w:t>Chair of Fluid-Mechatronic Systems, Dresden University of Technology</w:t>
      </w:r>
      <w:r>
        <w:t>), Jürgen Weber (</w:t>
      </w:r>
      <w:r>
        <w:rPr>
          <w:color w:val="636363"/>
          <w:sz w:val="20"/>
          <w:szCs w:val="20"/>
        </w:rPr>
        <w:t>Chair of Fluid-Mechatronic Systems, Dresden University of Technology</w:t>
      </w:r>
      <w:r>
        <w:t>), Reiner Stammberger (</w:t>
      </w:r>
      <w:r>
        <w:rPr>
          <w:color w:val="636363"/>
          <w:sz w:val="20"/>
          <w:szCs w:val="20"/>
        </w:rPr>
        <w:t>SMS group GmbH</w:t>
      </w:r>
      <w:r>
        <w:t xml:space="preserve">), Arne </w:t>
      </w:r>
      <w:proofErr w:type="spellStart"/>
      <w:r>
        <w:t>Platzbecker</w:t>
      </w:r>
      <w:proofErr w:type="spellEnd"/>
      <w:r>
        <w:t xml:space="preserve"> (</w:t>
      </w:r>
      <w:r>
        <w:rPr>
          <w:color w:val="636363"/>
          <w:sz w:val="20"/>
          <w:szCs w:val="20"/>
        </w:rPr>
        <w:t>SMS group GmbH</w:t>
      </w:r>
      <w:r>
        <w:t>), Joachim Nagelmann (</w:t>
      </w:r>
      <w:r>
        <w:rPr>
          <w:color w:val="636363"/>
          <w:sz w:val="20"/>
          <w:szCs w:val="20"/>
        </w:rPr>
        <w:t>SMS group GmbH</w:t>
      </w:r>
      <w:r>
        <w:t xml:space="preserve">). </w:t>
      </w:r>
    </w:p>
    <w:p w14:paraId="43BAF6FC" w14:textId="77777777" w:rsidR="00D90B30" w:rsidRDefault="008E580E">
      <w:pPr>
        <w:pStyle w:val="Text"/>
      </w:pPr>
      <w:r>
        <w:t>Recently, most studies focusing on monitoring hydraulic systems have relied on a combination of machine learning and signal processing techniques. While these data-driven approaches are effective at detecting anomalies, they lack a physical basis, which makes them sensitive to noise or abnormal measurements that do not necessarily indicate actual failures. Many authors acknowledge that these models have difficulty distinguishing between genuine degradation, sensor faults, environmental disturbances, and transient conditions. Some studies mitigate this issue by using data smoothing techniques, such as averaging over 60 seconds, but physical interpretability remains limited.</w:t>
      </w:r>
    </w:p>
    <w:p w14:paraId="76A20499" w14:textId="77777777" w:rsidR="00D90B30" w:rsidRDefault="008E580E">
      <w:pPr>
        <w:pStyle w:val="Text"/>
      </w:pPr>
      <w:r>
        <w:t>The main challenge with data-driven models is that they cannot provide a clear physical interpretation of deviations in measurement data. In other words, while these models can detect anomalies, they cannot determine whether the source of the deviation is genuine system degradation, environmental disturbances, sensor malfunctions, or transient operational conditions. This lack of physical interpretability limits the reliability of these models in industrial hydraulic systems, where understanding the cause of abnormal behavior is essential for effective decision-making.</w:t>
      </w:r>
    </w:p>
    <w:p w14:paraId="409766BB" w14:textId="77777777" w:rsidR="00D90B30" w:rsidRDefault="008E580E">
      <w:pPr>
        <w:pStyle w:val="Text"/>
      </w:pPr>
      <w:r>
        <w:t xml:space="preserve">This research addresses the lack of monitoring frameworks for systems and subsystems under fluctuating workloads and real-world disturbances. Using physics-empirical methodology, it accomplishes this with minimal sensors and without </w:t>
      </w:r>
      <w:r>
        <w:lastRenderedPageBreak/>
        <w:t>requiring operational downtime. The framework enables accurate fault detection and performance assessment. It provides a scalable, physically interpretable approach suitable for brownfield industrial environments. Integrating traditional hydraulic engineering with cyber-physical systems advances the Industry 4.0 vision by showing that long-standing mechanical systems can benefit from digital augmentation when operational and structural constraints are considered.</w:t>
      </w:r>
    </w:p>
    <w:bookmarkStart w:id="50" w:name="abs47"/>
    <w:p w14:paraId="0B4CE53C" w14:textId="77777777" w:rsidR="00D90B30" w:rsidRDefault="008E580E">
      <w:pPr>
        <w:pStyle w:val="SubStyleBorder"/>
      </w:pPr>
      <w:r>
        <w:fldChar w:fldCharType="begin"/>
      </w:r>
      <w:r>
        <w:instrText>REF Index \h</w:instrText>
      </w:r>
      <w:r>
        <w:fldChar w:fldCharType="separate"/>
      </w:r>
      <w:r>
        <w:rPr>
          <w:color w:val="0000FF"/>
          <w:sz w:val="20"/>
          <w:szCs w:val="20"/>
        </w:rPr>
        <w:t>[70]</w:t>
      </w:r>
      <w:r>
        <w:fldChar w:fldCharType="end"/>
      </w:r>
      <w:bookmarkEnd w:id="50"/>
      <w:r>
        <w:t xml:space="preserve"> </w:t>
      </w:r>
      <w:r>
        <w:rPr>
          <w:b/>
          <w:i/>
        </w:rPr>
        <w:t>Hybrid Digital Twin Framework for Predictive Maintenance Using Multiphysics Models and Physics-Informed Neural Networks</w:t>
      </w:r>
    </w:p>
    <w:p w14:paraId="2002E559" w14:textId="77777777" w:rsidR="00D90B30" w:rsidRDefault="008E580E">
      <w:pPr>
        <w:pStyle w:val="Authors"/>
      </w:pPr>
      <w:r>
        <w:t>Miguel Méndez García (</w:t>
      </w:r>
      <w:r>
        <w:rPr>
          <w:color w:val="636363"/>
          <w:sz w:val="20"/>
          <w:szCs w:val="20"/>
        </w:rPr>
        <w:t>ArcelorMittal Global R&amp;D</w:t>
      </w:r>
      <w:r>
        <w:t xml:space="preserve">), Diego </w:t>
      </w:r>
      <w:proofErr w:type="spellStart"/>
      <w:r>
        <w:t>Galar</w:t>
      </w:r>
      <w:proofErr w:type="spellEnd"/>
      <w:r>
        <w:t xml:space="preserve"> Pascual (</w:t>
      </w:r>
      <w:r>
        <w:rPr>
          <w:color w:val="636363"/>
          <w:sz w:val="20"/>
          <w:szCs w:val="20"/>
        </w:rPr>
        <w:t>LTU</w:t>
      </w:r>
      <w:r>
        <w:t xml:space="preserve">). </w:t>
      </w:r>
    </w:p>
    <w:p w14:paraId="2A2543CD" w14:textId="77777777" w:rsidR="00D90B30" w:rsidRDefault="008E580E">
      <w:pPr>
        <w:pStyle w:val="Text"/>
      </w:pPr>
      <w:r>
        <w:t xml:space="preserve">Accurate and robust Digital Twins are becoming essential tools for predictive maintenance, enabling deeper understanding of equipment </w:t>
      </w:r>
      <w:proofErr w:type="spellStart"/>
      <w:r>
        <w:t>behaviour</w:t>
      </w:r>
      <w:proofErr w:type="spellEnd"/>
      <w:r>
        <w:t xml:space="preserve">, earlier detection of anomalies, and reduced dependency on extensive labelled datasets. This work proposes a hybrid framework that integrates </w:t>
      </w:r>
      <w:proofErr w:type="spellStart"/>
      <w:r>
        <w:t>multiphysics</w:t>
      </w:r>
      <w:proofErr w:type="spellEnd"/>
      <w:r>
        <w:t xml:space="preserve"> modelling with Physics-Informed Neural Networks (PINNs) to develop asset-specific Digital Twins capable of both real-time health assessment and high-fidelity synthetic data generation.</w:t>
      </w:r>
    </w:p>
    <w:p w14:paraId="72A6D959" w14:textId="77777777" w:rsidR="00D90B30" w:rsidRDefault="008E580E">
      <w:pPr>
        <w:pStyle w:val="Text"/>
      </w:pPr>
      <w:r>
        <w:t xml:space="preserve">The methodology begins with the collection of operational data from an industrial asset (such as an electric motor, pump, or fan) under normal and perturbed conditions. In parallel, a </w:t>
      </w:r>
      <w:proofErr w:type="spellStart"/>
      <w:r>
        <w:t>multiphysics</w:t>
      </w:r>
      <w:proofErr w:type="spellEnd"/>
      <w:r>
        <w:t xml:space="preserve"> model of the asset is developed to capture its ideal physical </w:t>
      </w:r>
      <w:proofErr w:type="spellStart"/>
      <w:r>
        <w:t>behaviour</w:t>
      </w:r>
      <w:proofErr w:type="spellEnd"/>
      <w:r>
        <w:t xml:space="preserve">. The PINN is first trained on the real data to internalize the asset’s unique “fingerprint,” including non-idealities, parameter deviations, and characteristic spectral signatures. Subsequently, simulated data generated by the </w:t>
      </w:r>
      <w:proofErr w:type="spellStart"/>
      <w:r>
        <w:t>multiphysics</w:t>
      </w:r>
      <w:proofErr w:type="spellEnd"/>
      <w:r>
        <w:t xml:space="preserve"> model are fed into the PINN as a secondary training phase. This process intentionally “contaminates” the ideal simulations with the learned real-asset fingerprint, enabling the PINN to act as a personalized Digital Twin that merges physics-based consistency with asset-specific </w:t>
      </w:r>
      <w:proofErr w:type="spellStart"/>
      <w:r>
        <w:t>behaviour</w:t>
      </w:r>
      <w:proofErr w:type="spellEnd"/>
      <w:r>
        <w:t>.</w:t>
      </w:r>
    </w:p>
    <w:p w14:paraId="05ED2F49" w14:textId="77777777" w:rsidR="00D90B30" w:rsidRDefault="008E580E">
      <w:pPr>
        <w:pStyle w:val="Text"/>
      </w:pPr>
      <w:r>
        <w:t>The resulting hybrid model can (</w:t>
      </w:r>
      <w:proofErr w:type="spellStart"/>
      <w:r>
        <w:t>i</w:t>
      </w:r>
      <w:proofErr w:type="spellEnd"/>
      <w:r>
        <w:t>) reproduce realistic system responses under a wide range of operating scenarios, (ii) detect deviations from expected behavior for predictive maintenance purposes, and (iii) generate high-quality synthetic sensor data for training machine-learning models in data-scarce environments. A case study with real industrial equipment demonstrates the viability and effectiveness of the proposed approach.</w:t>
      </w:r>
    </w:p>
    <w:bookmarkStart w:id="51" w:name="abs48"/>
    <w:p w14:paraId="773BB20C" w14:textId="77777777" w:rsidR="00D90B30" w:rsidRDefault="008E580E">
      <w:pPr>
        <w:pStyle w:val="SubStyleBorder"/>
      </w:pPr>
      <w:r>
        <w:fldChar w:fldCharType="begin"/>
      </w:r>
      <w:r>
        <w:instrText>REF Index \h</w:instrText>
      </w:r>
      <w:r>
        <w:fldChar w:fldCharType="separate"/>
      </w:r>
      <w:r>
        <w:rPr>
          <w:color w:val="0000FF"/>
          <w:sz w:val="20"/>
          <w:szCs w:val="20"/>
        </w:rPr>
        <w:t>[72]</w:t>
      </w:r>
      <w:r>
        <w:fldChar w:fldCharType="end"/>
      </w:r>
      <w:bookmarkEnd w:id="51"/>
      <w:r>
        <w:t xml:space="preserve"> </w:t>
      </w:r>
      <w:r>
        <w:rPr>
          <w:b/>
          <w:i/>
        </w:rPr>
        <w:t>A System of Systems (SoS) Framework for Machine Learning–Driven Vibration-Based Condition Monitoring</w:t>
      </w:r>
    </w:p>
    <w:p w14:paraId="482A6ED8" w14:textId="77777777" w:rsidR="00D90B30" w:rsidRDefault="008E580E">
      <w:pPr>
        <w:pStyle w:val="Authors"/>
      </w:pPr>
      <w:r>
        <w:t>Sergio Martin-del-Campo (</w:t>
      </w:r>
      <w:r>
        <w:rPr>
          <w:color w:val="636363"/>
          <w:sz w:val="20"/>
          <w:szCs w:val="20"/>
        </w:rPr>
        <w:t>Viking Analytics AB</w:t>
      </w:r>
      <w:r>
        <w:t xml:space="preserve">), Axel </w:t>
      </w:r>
      <w:proofErr w:type="spellStart"/>
      <w:r>
        <w:t>Pantzare</w:t>
      </w:r>
      <w:proofErr w:type="spellEnd"/>
      <w:r>
        <w:t xml:space="preserve"> (</w:t>
      </w:r>
      <w:r>
        <w:rPr>
          <w:color w:val="636363"/>
          <w:sz w:val="20"/>
          <w:szCs w:val="20"/>
        </w:rPr>
        <w:t>Viking Analytics AB</w:t>
      </w:r>
      <w:r>
        <w:t>), Raman Rabetski (</w:t>
      </w:r>
      <w:r>
        <w:rPr>
          <w:color w:val="636363"/>
          <w:sz w:val="20"/>
          <w:szCs w:val="20"/>
        </w:rPr>
        <w:t>Viking Analytics AB</w:t>
      </w:r>
      <w:r>
        <w:t>), Olle Lindgren (</w:t>
      </w:r>
      <w:r>
        <w:rPr>
          <w:color w:val="636363"/>
          <w:sz w:val="20"/>
          <w:szCs w:val="20"/>
        </w:rPr>
        <w:t>Viking Analytics AB</w:t>
      </w:r>
      <w:r>
        <w:t xml:space="preserve">), Arash </w:t>
      </w:r>
      <w:proofErr w:type="spellStart"/>
      <w:r>
        <w:t>Toyser</w:t>
      </w:r>
      <w:proofErr w:type="spellEnd"/>
      <w:r>
        <w:t xml:space="preserve"> (</w:t>
      </w:r>
      <w:r>
        <w:rPr>
          <w:color w:val="636363"/>
          <w:sz w:val="20"/>
          <w:szCs w:val="20"/>
        </w:rPr>
        <w:t>Viking Analytics</w:t>
      </w:r>
      <w:r>
        <w:t xml:space="preserve">). </w:t>
      </w:r>
    </w:p>
    <w:p w14:paraId="1EEB314F" w14:textId="77777777" w:rsidR="00D90B30" w:rsidRDefault="008E580E">
      <w:pPr>
        <w:pStyle w:val="Text"/>
      </w:pPr>
      <w:r>
        <w:t>The complexity of vibration condition monitoring systems increases when wireless IoT devices and machine learning are included in the mix. The need for a System-of-Systems (SoS) architecture that integrates vibration analysis, machine learning, and multi-layered data systems, such as those from hand-held analyzers and wired and wireless devices, while remaining agnostic to differing data formats in industrial environments becomes paramount. A proper SoS framework designed for the combination of vibration monitoring, machine learning, and machine-level monitoring enables the delivery of scalable and reliable prognostics in real industrial applications. Vibration analysis has been thoroughly researched, while condition monitoring software typically operates in isolation across multiple sensor brands. This limits the scalability and generalization of machine learning models within a single plant that uses multiple systems. Prior work on machine learning for vibration monitoring focused on algorithms but has rarely addressed the architectural challenge of integrating heterogeneous systems, legacy equipment, and distributed data flows. As a result, no holistic framework currently unifies these components into a coordinated, interoperable ecosystem. We have designed, developed, and deployed a multi-layer SoS framework that enables vibration monitoring in real or near-real time. Vibration sensors perform data acquisition, which can be transmitted via MQTT, retrieved through an API, or sent via a local application. Data processing and sensor-level modeling enable the identification of changes in machine behavior, while machine-level models aggregate data, generate alerts, and provide explanations of the assessment. Output can be compiled as reports or further integrated into enterprise maintenance systems to generate work orders. The resulting SoS architecture provides significant benefits by enabling long-term data collection, model development, cross-system integration, and scalable monitoring that can incorporate previously siloed systems. Effective predictive maintenance requires not only advanced machine learning but also a robust System-of-Systems architecture that enables distributed intelligence and continuous learning in real industrial environments.</w:t>
      </w:r>
    </w:p>
    <w:bookmarkStart w:id="52" w:name="abs49"/>
    <w:p w14:paraId="3FCF5933" w14:textId="77777777" w:rsidR="00D90B30" w:rsidRDefault="008E580E">
      <w:pPr>
        <w:pStyle w:val="SubStyleBorder"/>
      </w:pPr>
      <w:r>
        <w:lastRenderedPageBreak/>
        <w:fldChar w:fldCharType="begin"/>
      </w:r>
      <w:r>
        <w:instrText>REF Index \h</w:instrText>
      </w:r>
      <w:r>
        <w:fldChar w:fldCharType="separate"/>
      </w:r>
      <w:r>
        <w:rPr>
          <w:color w:val="0000FF"/>
          <w:sz w:val="20"/>
          <w:szCs w:val="20"/>
        </w:rPr>
        <w:t>[73]</w:t>
      </w:r>
      <w:r>
        <w:fldChar w:fldCharType="end"/>
      </w:r>
      <w:bookmarkEnd w:id="52"/>
      <w:r>
        <w:t xml:space="preserve"> </w:t>
      </w:r>
      <w:r>
        <w:rPr>
          <w:b/>
          <w:i/>
        </w:rPr>
        <w:t>Operating-Point–Conditioned Selective Domain Randomization for Industrial Physics-Based Simulation Models to Enhance Deep Neural Network Generalization</w:t>
      </w:r>
    </w:p>
    <w:p w14:paraId="109DC788" w14:textId="77777777" w:rsidR="00D90B30" w:rsidRDefault="008E580E">
      <w:pPr>
        <w:pStyle w:val="Authors"/>
      </w:pPr>
      <w:r>
        <w:t>Eugen Boos (</w:t>
      </w:r>
      <w:proofErr w:type="spellStart"/>
      <w:r>
        <w:rPr>
          <w:color w:val="636363"/>
          <w:sz w:val="20"/>
          <w:szCs w:val="20"/>
        </w:rPr>
        <w:t>Technische</w:t>
      </w:r>
      <w:proofErr w:type="spellEnd"/>
      <w:r>
        <w:rPr>
          <w:color w:val="636363"/>
          <w:sz w:val="20"/>
          <w:szCs w:val="20"/>
        </w:rPr>
        <w:t xml:space="preserve"> Universität Dresden</w:t>
      </w:r>
      <w:r>
        <w:t>), Hajo Wiemer (</w:t>
      </w:r>
      <w:proofErr w:type="spellStart"/>
      <w:r>
        <w:rPr>
          <w:color w:val="636363"/>
          <w:sz w:val="20"/>
          <w:szCs w:val="20"/>
        </w:rPr>
        <w:t>Technische</w:t>
      </w:r>
      <w:proofErr w:type="spellEnd"/>
      <w:r>
        <w:rPr>
          <w:color w:val="636363"/>
          <w:sz w:val="20"/>
          <w:szCs w:val="20"/>
        </w:rPr>
        <w:t xml:space="preserve"> Universität Dresden</w:t>
      </w:r>
      <w:r>
        <w:t>), Steffen Ihlenfeldt (</w:t>
      </w:r>
      <w:proofErr w:type="spellStart"/>
      <w:r>
        <w:rPr>
          <w:color w:val="636363"/>
          <w:sz w:val="20"/>
          <w:szCs w:val="20"/>
        </w:rPr>
        <w:t>Technische</w:t>
      </w:r>
      <w:proofErr w:type="spellEnd"/>
      <w:r>
        <w:rPr>
          <w:color w:val="636363"/>
          <w:sz w:val="20"/>
          <w:szCs w:val="20"/>
        </w:rPr>
        <w:t xml:space="preserve"> Universität Dresden</w:t>
      </w:r>
      <w:r>
        <w:t xml:space="preserve">). </w:t>
      </w:r>
    </w:p>
    <w:p w14:paraId="0FFC6342" w14:textId="77777777" w:rsidR="00D90B30" w:rsidRDefault="008E580E">
      <w:pPr>
        <w:pStyle w:val="Text"/>
      </w:pPr>
      <w:r>
        <w:t>The development of deep neural networks for industrial applications is frequently impeded by the limited availability of usable data, particularly in scenarios involving faulty machine behavior. The use of simulation models to generate synthetic training data is a well-established strategy to augment and enrich real datasets. However, industrial physics-based simulation models are constrained by domain-specific boundary conditions that restrict their effectiveness as a synthetic data source. Prolonged computation times, stringent accuracy requirements, deterministic model behavior, and limited representable variability further hinder the application of general transfer learning techniques based on simulation data. This paper proposes an adapted form of classical domain randomization that integrates operating-point–conditioned parameter settings to strategically constrain the randomization space. This targeted approach reduces the number of required simulation runs and thereby lowers the overall computational time needed for synthetic data generation under industrial constraints. The resulting selective domain randomization facilitates a resource-efficient use of industrial physics-based simulation models and enhances the generalization capability and accuracy of deep neural networks.</w:t>
      </w:r>
    </w:p>
    <w:bookmarkStart w:id="53" w:name="abs50"/>
    <w:p w14:paraId="60788CF4" w14:textId="77777777" w:rsidR="00D90B30" w:rsidRDefault="008E580E">
      <w:pPr>
        <w:pStyle w:val="SubStyleBorder"/>
      </w:pPr>
      <w:r>
        <w:fldChar w:fldCharType="begin"/>
      </w:r>
      <w:r>
        <w:instrText>REF Index \h</w:instrText>
      </w:r>
      <w:r>
        <w:fldChar w:fldCharType="separate"/>
      </w:r>
      <w:r>
        <w:rPr>
          <w:color w:val="0000FF"/>
          <w:sz w:val="20"/>
          <w:szCs w:val="20"/>
        </w:rPr>
        <w:t>[74]</w:t>
      </w:r>
      <w:r>
        <w:fldChar w:fldCharType="end"/>
      </w:r>
      <w:bookmarkEnd w:id="53"/>
      <w:r>
        <w:t xml:space="preserve"> </w:t>
      </w:r>
      <w:r>
        <w:rPr>
          <w:b/>
          <w:i/>
        </w:rPr>
        <w:t>Numerical Simulation–Based Investigation of In-Service Train-Borne Eddy Current Sensor for Rail Insulation Joint Condition Monitoring</w:t>
      </w:r>
    </w:p>
    <w:p w14:paraId="0BC44C67" w14:textId="77777777" w:rsidR="00D90B30" w:rsidRDefault="008E580E">
      <w:pPr>
        <w:pStyle w:val="Authors"/>
      </w:pPr>
      <w:proofErr w:type="spellStart"/>
      <w:r>
        <w:t>Jnanashekar</w:t>
      </w:r>
      <w:proofErr w:type="spellEnd"/>
      <w:r>
        <w:t xml:space="preserve"> Prakash Reddy (</w:t>
      </w:r>
      <w:proofErr w:type="spellStart"/>
      <w:r>
        <w:rPr>
          <w:color w:val="636363"/>
          <w:sz w:val="20"/>
          <w:szCs w:val="20"/>
        </w:rPr>
        <w:t>Luleå</w:t>
      </w:r>
      <w:proofErr w:type="spellEnd"/>
      <w:r>
        <w:rPr>
          <w:color w:val="636363"/>
          <w:sz w:val="20"/>
          <w:szCs w:val="20"/>
        </w:rPr>
        <w:t xml:space="preserve"> University of Technology</w:t>
      </w:r>
      <w:r>
        <w:t>), Praneeth Chandran (</w:t>
      </w:r>
      <w:proofErr w:type="spellStart"/>
      <w:r>
        <w:rPr>
          <w:color w:val="636363"/>
          <w:sz w:val="20"/>
          <w:szCs w:val="20"/>
        </w:rPr>
        <w:t>Luleå</w:t>
      </w:r>
      <w:proofErr w:type="spellEnd"/>
      <w:r>
        <w:rPr>
          <w:color w:val="636363"/>
          <w:sz w:val="20"/>
          <w:szCs w:val="20"/>
        </w:rPr>
        <w:t xml:space="preserve"> University of Technology</w:t>
      </w:r>
      <w:r>
        <w:t>), Florian Thiery (</w:t>
      </w:r>
      <w:proofErr w:type="spellStart"/>
      <w:r>
        <w:rPr>
          <w:color w:val="636363"/>
          <w:sz w:val="20"/>
          <w:szCs w:val="20"/>
        </w:rPr>
        <w:t>Luleå</w:t>
      </w:r>
      <w:proofErr w:type="spellEnd"/>
      <w:r>
        <w:rPr>
          <w:color w:val="636363"/>
          <w:sz w:val="20"/>
          <w:szCs w:val="20"/>
        </w:rPr>
        <w:t xml:space="preserve"> University of Technology</w:t>
      </w:r>
      <w:r>
        <w:t>), Johan Odelius (</w:t>
      </w:r>
      <w:proofErr w:type="spellStart"/>
      <w:r>
        <w:rPr>
          <w:color w:val="636363"/>
          <w:sz w:val="20"/>
          <w:szCs w:val="20"/>
        </w:rPr>
        <w:t>Luleå</w:t>
      </w:r>
      <w:proofErr w:type="spellEnd"/>
      <w:r>
        <w:rPr>
          <w:color w:val="636363"/>
          <w:sz w:val="20"/>
          <w:szCs w:val="20"/>
        </w:rPr>
        <w:t xml:space="preserve"> University of Technology</w:t>
      </w:r>
      <w:r>
        <w:t xml:space="preserve">), Matti </w:t>
      </w:r>
      <w:proofErr w:type="spellStart"/>
      <w:r>
        <w:t>Rantatalo</w:t>
      </w:r>
      <w:proofErr w:type="spellEnd"/>
      <w:r>
        <w:t xml:space="preserve"> (</w:t>
      </w:r>
      <w:proofErr w:type="spellStart"/>
      <w:r>
        <w:rPr>
          <w:color w:val="636363"/>
          <w:sz w:val="20"/>
          <w:szCs w:val="20"/>
        </w:rPr>
        <w:t>Luleå</w:t>
      </w:r>
      <w:proofErr w:type="spellEnd"/>
      <w:r>
        <w:rPr>
          <w:color w:val="636363"/>
          <w:sz w:val="20"/>
          <w:szCs w:val="20"/>
        </w:rPr>
        <w:t xml:space="preserve"> University of Technology</w:t>
      </w:r>
      <w:r>
        <w:t xml:space="preserve">). </w:t>
      </w:r>
    </w:p>
    <w:p w14:paraId="04B3C425" w14:textId="77777777" w:rsidR="00D90B30" w:rsidRDefault="008E580E">
      <w:pPr>
        <w:pStyle w:val="Text"/>
      </w:pPr>
      <w:r>
        <w:t xml:space="preserve">Eddy current sensing is a widely used non-destructive testing technique for monitoring the condition of railway infrastructure, particularly conductive components such as rails, insulation joints, weld joints and fasteners. Insulation joints play a critical role in railway </w:t>
      </w:r>
      <w:proofErr w:type="spellStart"/>
      <w:r>
        <w:t>signalling</w:t>
      </w:r>
      <w:proofErr w:type="spellEnd"/>
      <w:r>
        <w:t xml:space="preserve"> and train positioning, ensuring safe and efficient train operation. So, regular condition monitoring of these components is essential. These joints consist of multiple small elements—including fishplates, bolts, clamps, and end posts—which produce a complex magnetic response when interacting with eddy currents, making signal interpretation challenging. In this study, a finite element model is developed to simulate an eddy current sensor mounted on an in-service train, to investigate the electromagnetic interaction between the sensor and insulation joints. The model explores how factors such as liftoff, insulation gaps, and material properties affect eddy current measurements. And the baseline model is compared with one consisting of an artificial defect to assess the sensor’s sensitivity. Numerical simulation results are validated against field measurements, demonstrating the model’s effectiveness in capturing the key characteristics of the sensor–joint interaction. This work provides a foundation for more accurate and reliable condition monitoring and assessment of railway insulation joints.</w:t>
      </w:r>
    </w:p>
    <w:bookmarkStart w:id="54" w:name="abs51"/>
    <w:p w14:paraId="7F785FCF" w14:textId="77777777" w:rsidR="00D90B30" w:rsidRDefault="008E580E">
      <w:pPr>
        <w:pStyle w:val="SubStyleBorder"/>
      </w:pPr>
      <w:r>
        <w:fldChar w:fldCharType="begin"/>
      </w:r>
      <w:r>
        <w:instrText>REF Index \h</w:instrText>
      </w:r>
      <w:r>
        <w:fldChar w:fldCharType="separate"/>
      </w:r>
      <w:r>
        <w:rPr>
          <w:color w:val="0000FF"/>
          <w:sz w:val="20"/>
          <w:szCs w:val="20"/>
        </w:rPr>
        <w:t>[76]</w:t>
      </w:r>
      <w:r>
        <w:fldChar w:fldCharType="end"/>
      </w:r>
      <w:bookmarkEnd w:id="54"/>
      <w:r>
        <w:t xml:space="preserve"> </w:t>
      </w:r>
      <w:r>
        <w:rPr>
          <w:b/>
          <w:i/>
        </w:rPr>
        <w:t xml:space="preserve">Effective fault detection via enveloping and </w:t>
      </w:r>
      <w:proofErr w:type="spellStart"/>
      <w:r>
        <w:rPr>
          <w:b/>
          <w:i/>
        </w:rPr>
        <w:t>generalised</w:t>
      </w:r>
      <w:proofErr w:type="spellEnd"/>
      <w:r>
        <w:rPr>
          <w:b/>
          <w:i/>
        </w:rPr>
        <w:t xml:space="preserve"> spectral norms</w:t>
      </w:r>
    </w:p>
    <w:p w14:paraId="48007405" w14:textId="77777777" w:rsidR="00D90B30" w:rsidRDefault="008E580E">
      <w:pPr>
        <w:pStyle w:val="Authors"/>
      </w:pPr>
      <w:r>
        <w:t>Konsta Karioja (</w:t>
      </w:r>
      <w:r>
        <w:rPr>
          <w:color w:val="636363"/>
          <w:sz w:val="20"/>
          <w:szCs w:val="20"/>
        </w:rPr>
        <w:t>University of Oulu</w:t>
      </w:r>
      <w:r>
        <w:t>), Juhani Nissilä (</w:t>
      </w:r>
      <w:r>
        <w:rPr>
          <w:color w:val="636363"/>
          <w:sz w:val="20"/>
          <w:szCs w:val="20"/>
        </w:rPr>
        <w:t>University of Oulu</w:t>
      </w:r>
      <w:r>
        <w:t>), Esko Juuso (</w:t>
      </w:r>
      <w:r>
        <w:rPr>
          <w:color w:val="636363"/>
          <w:sz w:val="20"/>
          <w:szCs w:val="20"/>
        </w:rPr>
        <w:t>University of Oulu</w:t>
      </w:r>
      <w:r>
        <w:t xml:space="preserve">). </w:t>
      </w:r>
    </w:p>
    <w:p w14:paraId="546FCC57" w14:textId="77777777" w:rsidR="00D90B30" w:rsidRDefault="008E580E">
      <w:pPr>
        <w:pStyle w:val="Text"/>
      </w:pPr>
      <w:r>
        <w:t xml:space="preserve">Envelope techniques have been applied in machine diagnostics for decades. Over this time, the need for automated analytics has increased. Nowadays, the limited availability of expert resources and the development of machine learning methods have made automated diagnostics an increasingly interesting topic. Machine learning techniques can be made more effective if properly selected data preprocessing is applied. In this article, computationally effective ways of detecting </w:t>
      </w:r>
      <w:proofErr w:type="spellStart"/>
      <w:r>
        <w:t>cyclostationarity</w:t>
      </w:r>
      <w:proofErr w:type="spellEnd"/>
      <w:r>
        <w:t xml:space="preserve"> in signals via enveloping are presented. In addition, the study covers </w:t>
      </w:r>
      <w:proofErr w:type="spellStart"/>
      <w:r>
        <w:t>generalised</w:t>
      </w:r>
      <w:proofErr w:type="spellEnd"/>
      <w:r>
        <w:t xml:space="preserve"> spectral norms as a method for automated analysis of envelope information. Requirements of applying the techniques are demonstrated, and the relevance of the length of the </w:t>
      </w:r>
      <w:proofErr w:type="spellStart"/>
      <w:r>
        <w:t>analysed</w:t>
      </w:r>
      <w:proofErr w:type="spellEnd"/>
      <w:r>
        <w:t xml:space="preserve"> signals is discussed. It can be stated that the methodology for automated envelope analysis has potential that has most likely not yet been fully </w:t>
      </w:r>
      <w:proofErr w:type="spellStart"/>
      <w:r>
        <w:t>utilised</w:t>
      </w:r>
      <w:proofErr w:type="spellEnd"/>
      <w:r>
        <w:t xml:space="preserve"> in industrial condition monitoring.</w:t>
      </w:r>
    </w:p>
    <w:bookmarkStart w:id="55" w:name="abs52"/>
    <w:p w14:paraId="5FFF0E5B" w14:textId="77777777" w:rsidR="00D90B30" w:rsidRDefault="008E580E">
      <w:pPr>
        <w:pStyle w:val="SubStyleBorder"/>
      </w:pPr>
      <w:r>
        <w:fldChar w:fldCharType="begin"/>
      </w:r>
      <w:r>
        <w:instrText>REF Index \h</w:instrText>
      </w:r>
      <w:r>
        <w:fldChar w:fldCharType="separate"/>
      </w:r>
      <w:r>
        <w:rPr>
          <w:color w:val="0000FF"/>
          <w:sz w:val="20"/>
          <w:szCs w:val="20"/>
        </w:rPr>
        <w:t>[77]</w:t>
      </w:r>
      <w:r>
        <w:fldChar w:fldCharType="end"/>
      </w:r>
      <w:bookmarkEnd w:id="55"/>
      <w:r>
        <w:t xml:space="preserve"> </w:t>
      </w:r>
      <w:r>
        <w:rPr>
          <w:b/>
          <w:i/>
        </w:rPr>
        <w:t>Towards Collaborative and Privacy-Preserving Predictive Modelling in Manufacturing: Benchmarking Federated Learning Strategies</w:t>
      </w:r>
    </w:p>
    <w:p w14:paraId="56D69059" w14:textId="77777777" w:rsidR="00D90B30" w:rsidRDefault="008E580E">
      <w:pPr>
        <w:pStyle w:val="Authors"/>
      </w:pPr>
      <w:r>
        <w:lastRenderedPageBreak/>
        <w:t>Jan Zimmermann (</w:t>
      </w:r>
      <w:proofErr w:type="spellStart"/>
      <w:r>
        <w:rPr>
          <w:color w:val="636363"/>
          <w:sz w:val="20"/>
          <w:szCs w:val="20"/>
        </w:rPr>
        <w:t>Technische</w:t>
      </w:r>
      <w:proofErr w:type="spellEnd"/>
      <w:r>
        <w:rPr>
          <w:color w:val="636363"/>
          <w:sz w:val="20"/>
          <w:szCs w:val="20"/>
        </w:rPr>
        <w:t xml:space="preserve"> Universität Dresden</w:t>
      </w:r>
      <w:r>
        <w:t>), Tim Opatz (</w:t>
      </w:r>
      <w:proofErr w:type="spellStart"/>
      <w:r>
        <w:rPr>
          <w:color w:val="636363"/>
          <w:sz w:val="20"/>
          <w:szCs w:val="20"/>
        </w:rPr>
        <w:t>Technische</w:t>
      </w:r>
      <w:proofErr w:type="spellEnd"/>
      <w:r>
        <w:rPr>
          <w:color w:val="636363"/>
          <w:sz w:val="20"/>
          <w:szCs w:val="20"/>
        </w:rPr>
        <w:t xml:space="preserve"> Universität Dresden</w:t>
      </w:r>
      <w:r>
        <w:t xml:space="preserve">), Mauritz </w:t>
      </w:r>
      <w:proofErr w:type="spellStart"/>
      <w:r>
        <w:t>Mälzer</w:t>
      </w:r>
      <w:proofErr w:type="spellEnd"/>
      <w:r>
        <w:t xml:space="preserve"> (</w:t>
      </w:r>
      <w:proofErr w:type="spellStart"/>
      <w:r>
        <w:rPr>
          <w:color w:val="636363"/>
          <w:sz w:val="20"/>
          <w:szCs w:val="20"/>
        </w:rPr>
        <w:t>Technische</w:t>
      </w:r>
      <w:proofErr w:type="spellEnd"/>
      <w:r>
        <w:rPr>
          <w:color w:val="636363"/>
          <w:sz w:val="20"/>
          <w:szCs w:val="20"/>
        </w:rPr>
        <w:t xml:space="preserve"> Universität Dresden</w:t>
      </w:r>
      <w:r>
        <w:t>), Steffen Ihlenfeldt (</w:t>
      </w:r>
      <w:proofErr w:type="spellStart"/>
      <w:r>
        <w:rPr>
          <w:color w:val="636363"/>
          <w:sz w:val="20"/>
          <w:szCs w:val="20"/>
        </w:rPr>
        <w:t>Technische</w:t>
      </w:r>
      <w:proofErr w:type="spellEnd"/>
      <w:r>
        <w:rPr>
          <w:color w:val="636363"/>
          <w:sz w:val="20"/>
          <w:szCs w:val="20"/>
        </w:rPr>
        <w:t xml:space="preserve"> Universität Dresden</w:t>
      </w:r>
      <w:r>
        <w:t>), Eugen Boos (</w:t>
      </w:r>
      <w:proofErr w:type="spellStart"/>
      <w:r>
        <w:rPr>
          <w:color w:val="636363"/>
          <w:sz w:val="20"/>
          <w:szCs w:val="20"/>
        </w:rPr>
        <w:t>Technische</w:t>
      </w:r>
      <w:proofErr w:type="spellEnd"/>
      <w:r>
        <w:rPr>
          <w:color w:val="636363"/>
          <w:sz w:val="20"/>
          <w:szCs w:val="20"/>
        </w:rPr>
        <w:t xml:space="preserve"> Universität Dresden</w:t>
      </w:r>
      <w:r>
        <w:t xml:space="preserve">). </w:t>
      </w:r>
    </w:p>
    <w:p w14:paraId="006C97A1" w14:textId="77777777" w:rsidR="00D90B30" w:rsidRDefault="008E580E">
      <w:pPr>
        <w:pStyle w:val="Text"/>
      </w:pPr>
      <w:r>
        <w:t>This research addresses the critical challenge of implementing predictive quality estimation in manufacturing environments where data privacy and intellectual property concerns hinder centralized data pooling. The primary objective is to introduce novel consensus-based Federated Learning (FL) approaches and benchmark them against traditional centralized and isolated learning paradigms and existing FL approaches using CNC milling datasets to classify process conditions. Performance is evaluated using Matthews Correlation Coefficient (MCC) and recall of the minor class to account for data imbalances and the need to detect rare anomalies. Experimental results on representative machine data demonstrate that the proposed method achieves robust performance, while maintaining a high level of data confidentiality suitable for deployment in industrial maintenance environments. This study demonstrates that federated architectures can enable robust cross-site collaboration in quality control and be effectively extended to predictive maintenance and asset health monitoring. Validating these privacy-preserving strategies encourages broader industrial adoption of data-driven approaches, ensuring reliability across distributed manufacturing assets while maintaining strict data sovereignty.</w:t>
      </w:r>
    </w:p>
    <w:bookmarkStart w:id="56" w:name="abs53"/>
    <w:p w14:paraId="6101A12D" w14:textId="77777777" w:rsidR="00D90B30" w:rsidRDefault="008E580E">
      <w:pPr>
        <w:pStyle w:val="SubStyleBorder"/>
      </w:pPr>
      <w:r>
        <w:fldChar w:fldCharType="begin"/>
      </w:r>
      <w:r>
        <w:instrText>REF Index \h</w:instrText>
      </w:r>
      <w:r>
        <w:fldChar w:fldCharType="separate"/>
      </w:r>
      <w:r>
        <w:rPr>
          <w:color w:val="0000FF"/>
          <w:sz w:val="20"/>
          <w:szCs w:val="20"/>
        </w:rPr>
        <w:t>[78]</w:t>
      </w:r>
      <w:r>
        <w:fldChar w:fldCharType="end"/>
      </w:r>
      <w:bookmarkEnd w:id="56"/>
      <w:r>
        <w:t xml:space="preserve"> </w:t>
      </w:r>
      <w:r>
        <w:rPr>
          <w:b/>
          <w:i/>
        </w:rPr>
        <w:t>Analysis of railway maintenance windows and contractors’ financial responsibility for failures: effects on maintenance activities and train delays</w:t>
      </w:r>
    </w:p>
    <w:p w14:paraId="16912334" w14:textId="77777777" w:rsidR="00D90B30" w:rsidRDefault="008E580E">
      <w:pPr>
        <w:pStyle w:val="Authors"/>
      </w:pPr>
      <w:r>
        <w:t>Kristofer Odolinski (</w:t>
      </w:r>
      <w:r>
        <w:rPr>
          <w:color w:val="636363"/>
          <w:sz w:val="20"/>
          <w:szCs w:val="20"/>
        </w:rPr>
        <w:t>The Swedish National Road and Transport Research Institute (VTI)</w:t>
      </w:r>
      <w:r>
        <w:t xml:space="preserve">), Abderrahman </w:t>
      </w:r>
      <w:proofErr w:type="spellStart"/>
      <w:r>
        <w:t>Ait</w:t>
      </w:r>
      <w:proofErr w:type="spellEnd"/>
      <w:r>
        <w:t>-Ali (</w:t>
      </w:r>
      <w:r>
        <w:rPr>
          <w:color w:val="636363"/>
          <w:sz w:val="20"/>
          <w:szCs w:val="20"/>
        </w:rPr>
        <w:t>The Swedish National Road and Transport Research Institute (VTI)</w:t>
      </w:r>
      <w:r>
        <w:t>), Jan-Eric Nilsson (</w:t>
      </w:r>
      <w:r>
        <w:rPr>
          <w:color w:val="636363"/>
          <w:sz w:val="20"/>
          <w:szCs w:val="20"/>
        </w:rPr>
        <w:t>The Swedish National Road and Transport Research Institute (VTI)</w:t>
      </w:r>
      <w:r>
        <w:t>), Tomas Lidén (</w:t>
      </w:r>
      <w:r>
        <w:rPr>
          <w:color w:val="636363"/>
          <w:sz w:val="20"/>
          <w:szCs w:val="20"/>
        </w:rPr>
        <w:t>The Swedish National Road and Transport Research Institute (VTI)</w:t>
      </w:r>
      <w:r>
        <w:t xml:space="preserve">). </w:t>
      </w:r>
    </w:p>
    <w:p w14:paraId="59003763" w14:textId="77777777" w:rsidR="00D90B30" w:rsidRDefault="008E580E">
      <w:pPr>
        <w:pStyle w:val="Text"/>
      </w:pPr>
      <w:r>
        <w:t>Railway maintenance in Sweden has been procured through competitive tendering since the early 2000s. Provisions in the contracts signed between the Swedish Transport Administration and maintenance contractors have direct consequences for the work carried out. The objective of this study is to evaluate two provisions in these maintenance contracts. One is the gradual introduction of maintenance windows, which allow maintenance work to be completed over longer, uninterrupted periods instead of fitting it into brief gaps between trains. The other provision is an incentive mechanism that determines contractors' financial responsibility for corrective maintenance. Changes in this mechanism involves a trade-off between incentives for preventive maintenance and risk premiums in tenders.</w:t>
      </w:r>
    </w:p>
    <w:p w14:paraId="7859C553" w14:textId="77777777" w:rsidR="00D90B30" w:rsidRDefault="008E580E">
      <w:pPr>
        <w:pStyle w:val="Text"/>
      </w:pPr>
      <w:r>
        <w:t>Regression analysis is used to evaluate the impact of these contract provisions on corrective maintenance and train delays. The dataset comprises information from 2011 to 2023 on infrastructure characteristics, maintenance activities, infrastructure failures, rail traffic and train delays across the Swedish state-owned railway network.</w:t>
      </w:r>
    </w:p>
    <w:p w14:paraId="26F404BA" w14:textId="77777777" w:rsidR="00D90B30" w:rsidRDefault="008E580E">
      <w:pPr>
        <w:pStyle w:val="Text"/>
      </w:pPr>
      <w:r>
        <w:t>The analysis shows that maintenance windows have led to fewer corrective maintenance actions, less disruption to train operations from infrastructure failures, and reduced train delays. These improvements likely result from making preventive maintenance more cost-effective than corrective measures, which encourages contractors to focus on prevention. Maintenance windows also ensure that preventive maintenance occurs before problems arise. However, the full impact of service windows is unclear due to limited data on preventive maintenance volumes.</w:t>
      </w:r>
    </w:p>
    <w:p w14:paraId="7A662BE8" w14:textId="77777777" w:rsidR="00D90B30" w:rsidRDefault="008E580E">
      <w:pPr>
        <w:pStyle w:val="Text"/>
      </w:pPr>
      <w:r>
        <w:t>The analysis also shows that a higher financial responsibility among contractors for corrective maintenance reduces the incidence of corrective maintenance activities and train disruptions. This effect is greater when maintenance windows are implemented, which indicates that these windows are used for more preventive maintenance, as the higher financial responsibility has provided an incentive to do so.</w:t>
      </w:r>
    </w:p>
    <w:p w14:paraId="3CAF6967" w14:textId="77777777" w:rsidR="00D90B30" w:rsidRDefault="008E580E">
      <w:pPr>
        <w:pStyle w:val="Text"/>
      </w:pPr>
      <w:r>
        <w:t>Results from this study can support asset management toward more cost efficient maintenance.</w:t>
      </w:r>
    </w:p>
    <w:bookmarkStart w:id="57" w:name="abs54"/>
    <w:p w14:paraId="306B7381" w14:textId="77777777" w:rsidR="00D90B30" w:rsidRDefault="008E580E">
      <w:pPr>
        <w:pStyle w:val="SubStyleBorder"/>
      </w:pPr>
      <w:r>
        <w:fldChar w:fldCharType="begin"/>
      </w:r>
      <w:r>
        <w:instrText>REF Index \h</w:instrText>
      </w:r>
      <w:r>
        <w:fldChar w:fldCharType="separate"/>
      </w:r>
      <w:r>
        <w:rPr>
          <w:color w:val="0000FF"/>
          <w:sz w:val="20"/>
          <w:szCs w:val="20"/>
        </w:rPr>
        <w:t>[79]</w:t>
      </w:r>
      <w:r>
        <w:fldChar w:fldCharType="end"/>
      </w:r>
      <w:bookmarkEnd w:id="57"/>
      <w:r>
        <w:t xml:space="preserve"> </w:t>
      </w:r>
      <w:r>
        <w:rPr>
          <w:b/>
          <w:i/>
        </w:rPr>
        <w:t xml:space="preserve">Value validation of competence as a strategy </w:t>
      </w:r>
    </w:p>
    <w:p w14:paraId="253AE299" w14:textId="77777777" w:rsidR="00D90B30" w:rsidRDefault="008E580E">
      <w:pPr>
        <w:pStyle w:val="Authors"/>
      </w:pPr>
      <w:r>
        <w:t>Mia Ilkko (</w:t>
      </w:r>
      <w:r>
        <w:rPr>
          <w:color w:val="636363"/>
          <w:sz w:val="20"/>
          <w:szCs w:val="20"/>
        </w:rPr>
        <w:t>Swedish Maintenance Society</w:t>
      </w:r>
      <w:r>
        <w:t>), Henric Mellbin (</w:t>
      </w:r>
      <w:proofErr w:type="spellStart"/>
      <w:r>
        <w:rPr>
          <w:color w:val="636363"/>
          <w:sz w:val="20"/>
          <w:szCs w:val="20"/>
        </w:rPr>
        <w:t>Idhammar</w:t>
      </w:r>
      <w:proofErr w:type="spellEnd"/>
      <w:r>
        <w:t xml:space="preserve">). </w:t>
      </w:r>
    </w:p>
    <w:p w14:paraId="5F13CD0A" w14:textId="77777777" w:rsidR="00D90B30" w:rsidRDefault="008E580E">
      <w:pPr>
        <w:pStyle w:val="Text"/>
      </w:pPr>
      <w:r>
        <w:t>EFNMS have been validating competence of Maintenance for 30 years. As the most EFNMS examiner, the Swedish Maintenance Society see the value for individuals and companies. Find out how to create a successful competence strategy!</w:t>
      </w:r>
    </w:p>
    <w:p w14:paraId="15ADE116" w14:textId="77777777" w:rsidR="00D90B30" w:rsidRDefault="008E580E">
      <w:pPr>
        <w:pStyle w:val="Text"/>
      </w:pPr>
      <w:r>
        <w:t xml:space="preserve">EFNMS validate formal, informal, and non-formal learnings. By combining validation with in-depth expert courses, the effect gets wider and deeper. Together with </w:t>
      </w:r>
      <w:proofErr w:type="spellStart"/>
      <w:r>
        <w:t>Idhammar</w:t>
      </w:r>
      <w:proofErr w:type="spellEnd"/>
      <w:r>
        <w:t xml:space="preserve"> we aim to share how to make it happen. Including examples of challenges and best practices of </w:t>
      </w:r>
      <w:proofErr w:type="spellStart"/>
      <w:r>
        <w:t>Idhammar</w:t>
      </w:r>
      <w:proofErr w:type="spellEnd"/>
      <w:r>
        <w:t>.</w:t>
      </w:r>
    </w:p>
    <w:bookmarkStart w:id="58" w:name="abs55"/>
    <w:p w14:paraId="4AA0C469" w14:textId="77777777" w:rsidR="00D90B30" w:rsidRDefault="008E580E">
      <w:pPr>
        <w:pStyle w:val="SubStyleBorder"/>
      </w:pPr>
      <w:r>
        <w:lastRenderedPageBreak/>
        <w:fldChar w:fldCharType="begin"/>
      </w:r>
      <w:r>
        <w:instrText>REF Index \h</w:instrText>
      </w:r>
      <w:r>
        <w:fldChar w:fldCharType="separate"/>
      </w:r>
      <w:r>
        <w:rPr>
          <w:color w:val="0000FF"/>
          <w:sz w:val="20"/>
          <w:szCs w:val="20"/>
        </w:rPr>
        <w:t>[80]</w:t>
      </w:r>
      <w:r>
        <w:fldChar w:fldCharType="end"/>
      </w:r>
      <w:bookmarkEnd w:id="58"/>
      <w:r>
        <w:t xml:space="preserve"> </w:t>
      </w:r>
      <w:r>
        <w:rPr>
          <w:b/>
          <w:i/>
        </w:rPr>
        <w:t>A Cross-Sector Review of Data-Driven Condition-Based Maintenance Methods</w:t>
      </w:r>
    </w:p>
    <w:p w14:paraId="149BCB8F" w14:textId="77777777" w:rsidR="00D90B30" w:rsidRDefault="008E580E">
      <w:pPr>
        <w:pStyle w:val="Authors"/>
      </w:pPr>
      <w:r>
        <w:t>Alfredo Serafini (</w:t>
      </w:r>
      <w:r>
        <w:rPr>
          <w:color w:val="636363"/>
          <w:sz w:val="20"/>
          <w:szCs w:val="20"/>
        </w:rPr>
        <w:t xml:space="preserve">Division of Operation &amp; Maintenance,, </w:t>
      </w:r>
      <w:proofErr w:type="spellStart"/>
      <w:r>
        <w:rPr>
          <w:color w:val="636363"/>
          <w:sz w:val="20"/>
          <w:szCs w:val="20"/>
        </w:rPr>
        <w:t>Luleå</w:t>
      </w:r>
      <w:proofErr w:type="spellEnd"/>
      <w:r>
        <w:rPr>
          <w:color w:val="636363"/>
          <w:sz w:val="20"/>
          <w:szCs w:val="20"/>
        </w:rPr>
        <w:t xml:space="preserve"> University of Technology</w:t>
      </w:r>
      <w:r>
        <w:t>), Kamil Swiderski (</w:t>
      </w:r>
      <w:r>
        <w:rPr>
          <w:color w:val="636363"/>
          <w:sz w:val="20"/>
          <w:szCs w:val="20"/>
        </w:rPr>
        <w:t>Division of Electric Power and Energy Systems, KTH</w:t>
      </w:r>
      <w:r>
        <w:t>), Sun Pu (</w:t>
      </w:r>
      <w:r>
        <w:rPr>
          <w:color w:val="636363"/>
          <w:sz w:val="20"/>
          <w:szCs w:val="20"/>
        </w:rPr>
        <w:t>Division of Precision Manufacturing and Metrology, KTH</w:t>
      </w:r>
      <w:r>
        <w:t>), Andreas Archenti (</w:t>
      </w:r>
      <w:r>
        <w:rPr>
          <w:color w:val="636363"/>
          <w:sz w:val="20"/>
          <w:szCs w:val="20"/>
        </w:rPr>
        <w:t>Division of Precision Manufacturing and Metrology, KTH</w:t>
      </w:r>
      <w:r>
        <w:t>), Mirka Kans (</w:t>
      </w:r>
      <w:r>
        <w:rPr>
          <w:color w:val="636363"/>
          <w:sz w:val="20"/>
          <w:szCs w:val="20"/>
        </w:rPr>
        <w:t>Technology Management and Economics, Chalmers University of Technology, Sweden</w:t>
      </w:r>
      <w:r>
        <w:t xml:space="preserve">). </w:t>
      </w:r>
    </w:p>
    <w:p w14:paraId="37DCF781" w14:textId="77777777" w:rsidR="00D90B30" w:rsidRDefault="008E580E">
      <w:pPr>
        <w:pStyle w:val="Text"/>
      </w:pPr>
      <w:r>
        <w:t xml:space="preserve">Industrial sectors depend on reliable and cost-efficient asset operation, exploiting condition-based maintenance strategies to </w:t>
      </w:r>
      <w:proofErr w:type="spellStart"/>
      <w:r>
        <w:t>minimise</w:t>
      </w:r>
      <w:proofErr w:type="spellEnd"/>
      <w:r>
        <w:t xml:space="preserve"> downtime and </w:t>
      </w:r>
      <w:proofErr w:type="spellStart"/>
      <w:r>
        <w:t>optimise</w:t>
      </w:r>
      <w:proofErr w:type="spellEnd"/>
      <w:r>
        <w:t xml:space="preserve"> resources. Traditional scheduled tasks and expert judgements often fall short with increasing equipment complexity and environmental variability. Abundant sensor data and digital tools enable advanced prognostics guided by physics of failure, damage mechanisms, enhanced by artificial intelligence (AI) and machine learning (ML). This review focuses on Swedish Universities literature (2000-2025) from dedicated databases, </w:t>
      </w:r>
      <w:proofErr w:type="spellStart"/>
      <w:r>
        <w:t>organised</w:t>
      </w:r>
      <w:proofErr w:type="spellEnd"/>
      <w:r>
        <w:t xml:space="preserve"> thematically by sector-specific (energy, transport, manufacturing) and methodological advances in data-driven and condition-based maintenance. The aim is to map existing research to facilitate cross-sector knowledge sharing.</w:t>
      </w:r>
    </w:p>
    <w:p w14:paraId="330FDF70" w14:textId="77777777" w:rsidR="00D90B30" w:rsidRDefault="008E580E">
      <w:pPr>
        <w:pStyle w:val="Text"/>
      </w:pPr>
      <w:r>
        <w:t xml:space="preserve">In the energy sector, neural networks and hybrid statistical models improve real-time health assessment for wind turbines and power system assets, while deep learning enables earlier fault detection. Transport (aviation, railways) uses temporal modeling and anomaly detection facilitating remaining useful life (RUL) estimation of critical components. In manufacturing, </w:t>
      </w:r>
      <w:proofErr w:type="spellStart"/>
      <w:r>
        <w:t>digitalised</w:t>
      </w:r>
      <w:proofErr w:type="spellEnd"/>
      <w:r>
        <w:t xml:space="preserve"> production systems enable intelligent condition monitoring that combines data-driven analytics with domain knowledge to improve productivity and ensure process stability.</w:t>
      </w:r>
    </w:p>
    <w:p w14:paraId="02FBA1C9" w14:textId="77777777" w:rsidR="00D90B30" w:rsidRDefault="008E580E">
      <w:pPr>
        <w:pStyle w:val="Text"/>
      </w:pPr>
      <w:r>
        <w:t>Across sectors, literature reflects a transition from reactive to predictive and even prescriptive maintenance. However, practical adoption is decelerated by limited high-quality labeled data, integration complexity, and model interpretability issues.</w:t>
      </w:r>
    </w:p>
    <w:p w14:paraId="0A7A442F" w14:textId="77777777" w:rsidR="00D90B30" w:rsidRDefault="008E580E">
      <w:pPr>
        <w:pStyle w:val="Text"/>
      </w:pPr>
      <w:r>
        <w:t>Research gap emerges because ML is insufficient for operational conditions, effective decision-making, and lacks reliable predictions from historical data alone. Physics-informed approaches address this by embedding physics models and boundary constraints into neural network loss functions. This enriches historical data with underlying mechanisms, unlocking prognostic indicators, e.g. stress, displacement fields that reveal fault modes and damage initiation, aligned with ISO 13381-1. Such integration enhances interpretability and enables cross-equipment transfer when components share similar physical principles.</w:t>
      </w:r>
    </w:p>
    <w:p w14:paraId="0F968058" w14:textId="77777777" w:rsidR="00D90B30" w:rsidRDefault="008E580E">
      <w:pPr>
        <w:pStyle w:val="Text"/>
      </w:pPr>
      <w:r>
        <w:t xml:space="preserve">Future research should </w:t>
      </w:r>
      <w:proofErr w:type="spellStart"/>
      <w:r>
        <w:t>prioritise</w:t>
      </w:r>
      <w:proofErr w:type="spellEnd"/>
      <w:r>
        <w:t xml:space="preserve"> interpretable, domain transferable, scalable, data-efficient, and context-aware predictive maintenance frameworks for intelligent maintenance workflows across different applications.</w:t>
      </w:r>
    </w:p>
    <w:bookmarkStart w:id="59" w:name="abs56"/>
    <w:p w14:paraId="1BC65C18" w14:textId="77777777" w:rsidR="00D90B30" w:rsidRDefault="008E580E">
      <w:pPr>
        <w:pStyle w:val="SubStyleBorder"/>
      </w:pPr>
      <w:r>
        <w:fldChar w:fldCharType="begin"/>
      </w:r>
      <w:r>
        <w:instrText>REF Index \h</w:instrText>
      </w:r>
      <w:r>
        <w:fldChar w:fldCharType="separate"/>
      </w:r>
      <w:r>
        <w:rPr>
          <w:color w:val="0000FF"/>
          <w:sz w:val="20"/>
          <w:szCs w:val="20"/>
        </w:rPr>
        <w:t>[81]</w:t>
      </w:r>
      <w:r>
        <w:fldChar w:fldCharType="end"/>
      </w:r>
      <w:bookmarkEnd w:id="59"/>
      <w:r>
        <w:t xml:space="preserve"> </w:t>
      </w:r>
      <w:r>
        <w:rPr>
          <w:b/>
          <w:i/>
        </w:rPr>
        <w:t>Real-World UAS Inspection Systems: A Review</w:t>
      </w:r>
    </w:p>
    <w:p w14:paraId="23C7CECA" w14:textId="77777777" w:rsidR="00D90B30" w:rsidRDefault="008E580E">
      <w:pPr>
        <w:pStyle w:val="Authors"/>
      </w:pPr>
      <w:r>
        <w:t>Aaron Wickers (</w:t>
      </w:r>
      <w:r>
        <w:rPr>
          <w:color w:val="636363"/>
          <w:sz w:val="20"/>
          <w:szCs w:val="20"/>
        </w:rPr>
        <w:t>Helmut-Schmidt-University</w:t>
      </w:r>
      <w:r>
        <w:t>), Mirco Alpen (</w:t>
      </w:r>
      <w:r>
        <w:rPr>
          <w:color w:val="636363"/>
          <w:sz w:val="20"/>
          <w:szCs w:val="20"/>
        </w:rPr>
        <w:t>Helmut-Schmidt-University</w:t>
      </w:r>
      <w:r>
        <w:t>), Joachim Horn (</w:t>
      </w:r>
      <w:r>
        <w:rPr>
          <w:color w:val="636363"/>
          <w:sz w:val="20"/>
          <w:szCs w:val="20"/>
        </w:rPr>
        <w:t>Helmut Schmidt University</w:t>
      </w:r>
      <w:r>
        <w:t xml:space="preserve">). </w:t>
      </w:r>
    </w:p>
    <w:p w14:paraId="4354D0D8" w14:textId="77777777" w:rsidR="00D90B30" w:rsidRDefault="008E580E">
      <w:pPr>
        <w:pStyle w:val="Text"/>
      </w:pPr>
      <w:r>
        <w:t>Unmanned aerial systems (UAS) are increasingly used for the inspection of civil and industrial infrastructure, offering safe and cost-effective access to complex and hazardous environments. While a large body of literature addresses sensing technologies, perception algorithms, and autonomous navigation, comparatively little attention has been paid to inspection systems that have been physically realized and experimentally validated in real or deployment-oriented settings. This paper presents a structured review of real-world UAS inspection deployments reported between 2020 and 2025. Relevant publications were identified through a multi-stage literature selection process combining database queries, targeted filtering, and active-learning-supported screening. Only studies reporting actual UAS platforms with inspection-relevant sensor payloads and experimental validation were included. The selected systems are analyzed using a multi-dimensional taxonomy capturing platform type, commercialization level, sensor payloads, navigation and localization concepts, autonomy levels, application domains, and addressed damage categories. A quantitative analysis of the resulting dataset reveals clear trends toward commercially available multirotor platforms, predominantly equipped with RGB and thermal sensors, and operated manually or with limited autonomy. The review highlights the current state of practice in UAS-based inspection and contrasts it with research-driven developments that aim to overcome limitations of commercial systems, particularly in terms of autonomy, physical interaction, navigation in GNSS-denied environments, and specialized sensing. The findings provide a data-driven perspective on the maturity, limitations, and future directions of real-world UAS inspection systems.</w:t>
      </w:r>
    </w:p>
    <w:bookmarkStart w:id="60" w:name="abs57"/>
    <w:p w14:paraId="27DCCC2B" w14:textId="77777777" w:rsidR="00D90B30" w:rsidRDefault="008E580E">
      <w:pPr>
        <w:pStyle w:val="SubStyleBorder"/>
      </w:pPr>
      <w:r>
        <w:fldChar w:fldCharType="begin"/>
      </w:r>
      <w:r>
        <w:instrText>REF Index \h</w:instrText>
      </w:r>
      <w:r>
        <w:fldChar w:fldCharType="separate"/>
      </w:r>
      <w:r>
        <w:rPr>
          <w:color w:val="0000FF"/>
          <w:sz w:val="20"/>
          <w:szCs w:val="20"/>
        </w:rPr>
        <w:t>[83]</w:t>
      </w:r>
      <w:r>
        <w:fldChar w:fldCharType="end"/>
      </w:r>
      <w:bookmarkEnd w:id="60"/>
      <w:r>
        <w:t xml:space="preserve"> </w:t>
      </w:r>
      <w:r>
        <w:rPr>
          <w:b/>
          <w:i/>
        </w:rPr>
        <w:t>UAS based mobile sensor system for data acquisition on high-voltage power lines</w:t>
      </w:r>
    </w:p>
    <w:p w14:paraId="5C9159BF" w14:textId="77777777" w:rsidR="00D90B30" w:rsidRDefault="008E580E">
      <w:pPr>
        <w:pStyle w:val="Authors"/>
      </w:pPr>
      <w:r>
        <w:lastRenderedPageBreak/>
        <w:t>Mirco Alpen (</w:t>
      </w:r>
      <w:r>
        <w:rPr>
          <w:color w:val="636363"/>
          <w:sz w:val="20"/>
          <w:szCs w:val="20"/>
        </w:rPr>
        <w:t>Helmut Schmidt University / University of the German armed forces</w:t>
      </w:r>
      <w:r>
        <w:t>), Mohamad Saied Sahiouni (</w:t>
      </w:r>
      <w:proofErr w:type="spellStart"/>
      <w:r>
        <w:rPr>
          <w:color w:val="636363"/>
          <w:sz w:val="20"/>
          <w:szCs w:val="20"/>
        </w:rPr>
        <w:t>Emqopter</w:t>
      </w:r>
      <w:proofErr w:type="spellEnd"/>
      <w:r>
        <w:rPr>
          <w:color w:val="636363"/>
          <w:sz w:val="20"/>
          <w:szCs w:val="20"/>
        </w:rPr>
        <w:t xml:space="preserve"> GmbH</w:t>
      </w:r>
      <w:r>
        <w:t>), Joachim Horn (</w:t>
      </w:r>
      <w:r>
        <w:rPr>
          <w:color w:val="636363"/>
          <w:sz w:val="20"/>
          <w:szCs w:val="20"/>
        </w:rPr>
        <w:t>Helmut Schmidt University</w:t>
      </w:r>
      <w:r>
        <w:t xml:space="preserve">). </w:t>
      </w:r>
    </w:p>
    <w:p w14:paraId="4F2CE334" w14:textId="77777777" w:rsidR="00D90B30" w:rsidRDefault="008E580E">
      <w:pPr>
        <w:pStyle w:val="Text"/>
      </w:pPr>
      <w:r>
        <w:t xml:space="preserve">To develop and validate an airborne system for the fully autonomous inspection of overhead power lines and the on-site deployment of sensors to measure electrical and non-electrical parameters is the scope of the project that provides the background for this paper. The system leverages an unmanned aerial system (UAS) capable of planning and executing fully autonomous approach and placement maneuvers under realistic environmental constraints such as wind conditions and varying line configurations. Once deployed, the sensor acquires relevant electrical data, transmits it to a control center, and allows intelligent preprocessing and visualization for interpretation by human operators. The developed system thus contributes to improving error detection and </w:t>
      </w:r>
      <w:proofErr w:type="spellStart"/>
      <w:r>
        <w:t>flexibilizing</w:t>
      </w:r>
      <w:proofErr w:type="spellEnd"/>
      <w:r>
        <w:t xml:space="preserve"> the condition monitoring of power transmission lines.</w:t>
      </w:r>
    </w:p>
    <w:p w14:paraId="08153489" w14:textId="77777777" w:rsidR="00D90B30" w:rsidRDefault="008E580E">
      <w:pPr>
        <w:pStyle w:val="Text"/>
      </w:pPr>
      <w:r>
        <w:t>First, the scope is classified in comparison to other ongoing work and recent research results. The main focus of this paper is on the UAS with the associated release and pick-up mechanism for attaching the sensor to the power transmission line and retrieving it again after the measurements have been taken. Both the considerations regarding the design of this apparatus and the first prototype implementation are described. The system is characterized by a double-guided cable winch for precise positioning of the sensor on the line, which enables it to be picked up again by the UAS. The specially designed measuring sensor completely encloses the line to ensure high strength and significantly reduce the risk of voltage flashovers during measurement. The results of the practical validation of the system conclude this article.</w:t>
      </w:r>
    </w:p>
    <w:p w14:paraId="308D1BCD" w14:textId="77777777" w:rsidR="00D90B30" w:rsidRDefault="008E580E">
      <w:pPr>
        <w:pStyle w:val="Text"/>
      </w:pPr>
      <w:r>
        <w:t xml:space="preserve">This work is part of the </w:t>
      </w:r>
      <w:proofErr w:type="spellStart"/>
      <w:r>
        <w:t>DNeD</w:t>
      </w:r>
      <w:proofErr w:type="spellEnd"/>
      <w:r>
        <w:t xml:space="preserve"> research project, which is funded by the German Ministry of Defense as part of dtec.bw grant.</w:t>
      </w:r>
    </w:p>
    <w:bookmarkStart w:id="61" w:name="abs58"/>
    <w:p w14:paraId="30704B82" w14:textId="77777777" w:rsidR="00D90B30" w:rsidRDefault="008E580E">
      <w:pPr>
        <w:pStyle w:val="SubStyleBorder"/>
      </w:pPr>
      <w:r>
        <w:fldChar w:fldCharType="begin"/>
      </w:r>
      <w:r>
        <w:instrText>REF Index \h</w:instrText>
      </w:r>
      <w:r>
        <w:fldChar w:fldCharType="separate"/>
      </w:r>
      <w:r>
        <w:rPr>
          <w:color w:val="0000FF"/>
          <w:sz w:val="20"/>
          <w:szCs w:val="20"/>
        </w:rPr>
        <w:t>[84]</w:t>
      </w:r>
      <w:r>
        <w:fldChar w:fldCharType="end"/>
      </w:r>
      <w:bookmarkEnd w:id="61"/>
      <w:r>
        <w:t xml:space="preserve"> </w:t>
      </w:r>
      <w:r>
        <w:rPr>
          <w:b/>
          <w:i/>
        </w:rPr>
        <w:t xml:space="preserve">Maintenance </w:t>
      </w:r>
      <w:proofErr w:type="spellStart"/>
      <w:r>
        <w:rPr>
          <w:b/>
          <w:i/>
        </w:rPr>
        <w:t>Challlenges</w:t>
      </w:r>
      <w:proofErr w:type="spellEnd"/>
      <w:r>
        <w:rPr>
          <w:b/>
          <w:i/>
        </w:rPr>
        <w:t xml:space="preserve"> in Systems of Systems</w:t>
      </w:r>
    </w:p>
    <w:p w14:paraId="5F0D915E" w14:textId="77777777" w:rsidR="00D90B30" w:rsidRDefault="008E580E">
      <w:pPr>
        <w:pStyle w:val="Authors"/>
      </w:pPr>
      <w:r>
        <w:t>Nickie Menemenlis (</w:t>
      </w:r>
      <w:proofErr w:type="spellStart"/>
      <w:r>
        <w:rPr>
          <w:color w:val="636363"/>
          <w:sz w:val="20"/>
          <w:szCs w:val="20"/>
        </w:rPr>
        <w:t>Hydroquébec</w:t>
      </w:r>
      <w:proofErr w:type="spellEnd"/>
      <w:r>
        <w:t xml:space="preserve">), Dragan </w:t>
      </w:r>
      <w:proofErr w:type="spellStart"/>
      <w:r>
        <w:t>Komljenovic</w:t>
      </w:r>
      <w:proofErr w:type="spellEnd"/>
      <w:r>
        <w:t xml:space="preserve"> (</w:t>
      </w:r>
      <w:proofErr w:type="spellStart"/>
      <w:r>
        <w:rPr>
          <w:color w:val="636363"/>
          <w:sz w:val="20"/>
          <w:szCs w:val="20"/>
        </w:rPr>
        <w:t>Hydroquébec</w:t>
      </w:r>
      <w:proofErr w:type="spellEnd"/>
      <w:r>
        <w:t>), Andrea Bellè (</w:t>
      </w:r>
      <w:r>
        <w:rPr>
          <w:color w:val="636363"/>
          <w:sz w:val="20"/>
          <w:szCs w:val="20"/>
        </w:rPr>
        <w:t>ETH-Zürich</w:t>
      </w:r>
      <w:r>
        <w:t>), Pierre Dersin (</w:t>
      </w:r>
      <w:r>
        <w:rPr>
          <w:color w:val="636363"/>
          <w:sz w:val="20"/>
          <w:szCs w:val="20"/>
        </w:rPr>
        <w:t>Lulea University of Technology</w:t>
      </w:r>
      <w:r>
        <w:t xml:space="preserve">). </w:t>
      </w:r>
    </w:p>
    <w:p w14:paraId="268EA681" w14:textId="77777777" w:rsidR="00D90B30" w:rsidRDefault="008E580E">
      <w:pPr>
        <w:pStyle w:val="Text"/>
      </w:pPr>
      <w:r>
        <w:t>The April 2025 black-out that plunged Spain and Portugal in darkness for ten hours was the most severe in Europe in over 20 years. Voltage fluctuations and a cascade of events led to this “Iberian black-out”.  A power system is a prime example of “systems of systems”; namely, a set of interconnected systems which can be managed independently most of the time but must coordinate regularly. Key assets include power plants, and the grid infrastructure consisting of transmission lines, substations and transformers.  Complexity, tight coupling, and the existence of multiple time scales , from microseconds to days, are typical characteristics of systems of systems. High complexity makes system failures inevitable, while tight coupling accelerates failure propagation. Different fields where similar dynamics apply are highly interconnected urban rail transportation networks, where failure propagations can result in considerable delays; and other critical infrastructures, such as telecommunications or other energy networks.  Beyond analyzing operations (“what is the sequence of events that led to a complete failure?”), here we want to focus on maintenance as well, as it is a key ingredient of reliable and safe operation; with a special focus on predictive maintenance. Developing a predictive maintenance strategy for a system of systems requires going beyond the classical asset-based health indices commonly used in PHM (Prognostics &amp; Health Management). To reduce future vulnerability to cascading failures, it becomes essential to model the control and decision process with time-based and location-dependent variables across the entire system of systems. Health Indices must be defined with respect to system-of-systems functions ( such as “serving the load in compliance with stability constraints”) . We show that methodologies borrowed from systems theory, such as hybrid graphs and associated metrics like centrality, cut sets, clustering, can be used to enhance PHM capabilities, especially in the systems -of- systems context.</w:t>
      </w:r>
    </w:p>
    <w:bookmarkStart w:id="62" w:name="abs59"/>
    <w:p w14:paraId="49967728" w14:textId="77777777" w:rsidR="00D90B30" w:rsidRDefault="008E580E">
      <w:pPr>
        <w:pStyle w:val="SubStyleBorder"/>
      </w:pPr>
      <w:r>
        <w:fldChar w:fldCharType="begin"/>
      </w:r>
      <w:r>
        <w:instrText>REF Index \h</w:instrText>
      </w:r>
      <w:r>
        <w:fldChar w:fldCharType="separate"/>
      </w:r>
      <w:r>
        <w:rPr>
          <w:color w:val="0000FF"/>
          <w:sz w:val="20"/>
          <w:szCs w:val="20"/>
        </w:rPr>
        <w:t>[85]</w:t>
      </w:r>
      <w:r>
        <w:fldChar w:fldCharType="end"/>
      </w:r>
      <w:bookmarkEnd w:id="62"/>
      <w:r>
        <w:t xml:space="preserve"> </w:t>
      </w:r>
      <w:r>
        <w:rPr>
          <w:b/>
          <w:i/>
        </w:rPr>
        <w:t>Implementing Predictive Life Cycle Analysis in Aircraft Navigation Equipment</w:t>
      </w:r>
    </w:p>
    <w:p w14:paraId="2C6620A2" w14:textId="77777777" w:rsidR="00D90B30" w:rsidRDefault="008E580E">
      <w:pPr>
        <w:pStyle w:val="Authors"/>
      </w:pPr>
      <w:r>
        <w:t>Paulo Figueiredo (</w:t>
      </w:r>
      <w:r>
        <w:rPr>
          <w:color w:val="636363"/>
          <w:sz w:val="20"/>
          <w:szCs w:val="20"/>
        </w:rPr>
        <w:t>RCM2+, CISE, IPC, EMFA</w:t>
      </w:r>
      <w:r>
        <w:t>), Hugo D. N. Raposo (</w:t>
      </w:r>
      <w:r>
        <w:rPr>
          <w:color w:val="636363"/>
          <w:sz w:val="20"/>
          <w:szCs w:val="20"/>
        </w:rPr>
        <w:t>RCM2+, IPC</w:t>
      </w:r>
      <w:r>
        <w:t>), José Torres Farinha (</w:t>
      </w:r>
      <w:r>
        <w:rPr>
          <w:color w:val="636363"/>
          <w:sz w:val="20"/>
          <w:szCs w:val="20"/>
        </w:rPr>
        <w:t>RCM2+, IPC</w:t>
      </w:r>
      <w:r>
        <w:t>), Antonio J. Marques Cardoso (</w:t>
      </w:r>
      <w:r>
        <w:rPr>
          <w:color w:val="636363"/>
          <w:sz w:val="20"/>
          <w:szCs w:val="20"/>
        </w:rPr>
        <w:t>CISE</w:t>
      </w:r>
      <w:r>
        <w:t>), Alice do Carmo Duarte Rodrigues (</w:t>
      </w:r>
      <w:r>
        <w:rPr>
          <w:color w:val="636363"/>
          <w:sz w:val="20"/>
          <w:szCs w:val="20"/>
        </w:rPr>
        <w:t>DEP</w:t>
      </w:r>
      <w:r>
        <w:t>), Paula Gonçalves (</w:t>
      </w:r>
      <w:r>
        <w:rPr>
          <w:color w:val="636363"/>
          <w:sz w:val="20"/>
          <w:szCs w:val="20"/>
        </w:rPr>
        <w:t>CIAFA, CIDIUM</w:t>
      </w:r>
      <w:r>
        <w:t xml:space="preserve">). </w:t>
      </w:r>
    </w:p>
    <w:p w14:paraId="64FEBE4A" w14:textId="77777777" w:rsidR="00D90B30" w:rsidRDefault="008E580E">
      <w:pPr>
        <w:pStyle w:val="Text"/>
      </w:pPr>
      <w:r>
        <w:t xml:space="preserve">This paper presents a methodology, under development, in the ambit of a PhD thesis entitled “Predictive Life Cycle Analysis for Aircraft Navigation Equipment (PLANE)”. This innovative methodology uses several variables of the asset’s life cycle, namely maintenance and spare parts KPI’s and maintenance historic. This paper answers and fills gaps in the literature in this field, </w:t>
      </w:r>
      <w:proofErr w:type="spellStart"/>
      <w:r>
        <w:t>centred</w:t>
      </w:r>
      <w:proofErr w:type="spellEnd"/>
      <w:r>
        <w:t xml:space="preserve"> on Physical Asset Management as the core methodology framework; some of those gaps relates to insufficient research on the life cycles of physical assets, namely the management of the risk of value forecasts, and the integration of all variables and their respective relationships, that may influence the useful life of a physical asset. This includes the environmental impact of assets, its lifecycle investment, its availability, the historic of spare’s movements, including their rotation, and fleet management. Leading all this approach, the Lean principles and Just in Time (JIT) logistics will work as an umbrella of all this process. The PhD programme seeks, through the case study validation, to prove the </w:t>
      </w:r>
      <w:r>
        <w:lastRenderedPageBreak/>
        <w:t xml:space="preserve">robustness of the methodology in the aircraft subsystem Propeller System and then to apply it to the entire aircraft. It is expected to provide a high-level decision-making tool, as well as a user-friendly system able to provide all the asset-related information in this ambit. This includes potential combinations among different aircraft part serial numbers, demonstrating useful indicators and the expected variation in its performance. Additionally, based on especially Deep Neural Networks, with Generative AI, it will be able to create new models of life cycles for the fleet. The impact on the specific </w:t>
      </w:r>
      <w:proofErr w:type="spellStart"/>
      <w:r>
        <w:t>organisation</w:t>
      </w:r>
      <w:proofErr w:type="spellEnd"/>
      <w:r>
        <w:t xml:space="preserve"> and community will be significant, as it will provide new tools and new decision supports to manage the fleet, considering the main indicators above referred, namely economic, availability, sustainability, and operational performance. Finally, this approach will simplify all the aspects involved in asset operation, from decision-making on asset acquisition to its disposal.</w:t>
      </w:r>
    </w:p>
    <w:bookmarkStart w:id="63" w:name="abs60"/>
    <w:p w14:paraId="1BD71C1D" w14:textId="77777777" w:rsidR="00D90B30" w:rsidRDefault="008E580E">
      <w:pPr>
        <w:pStyle w:val="SubStyleBorder"/>
      </w:pPr>
      <w:r>
        <w:fldChar w:fldCharType="begin"/>
      </w:r>
      <w:r>
        <w:instrText>REF Index \h</w:instrText>
      </w:r>
      <w:r>
        <w:fldChar w:fldCharType="separate"/>
      </w:r>
      <w:r>
        <w:rPr>
          <w:color w:val="0000FF"/>
          <w:sz w:val="20"/>
          <w:szCs w:val="20"/>
        </w:rPr>
        <w:t>[88]</w:t>
      </w:r>
      <w:r>
        <w:fldChar w:fldCharType="end"/>
      </w:r>
      <w:bookmarkEnd w:id="63"/>
      <w:r>
        <w:t xml:space="preserve"> </w:t>
      </w:r>
      <w:r>
        <w:rPr>
          <w:b/>
          <w:i/>
        </w:rPr>
        <w:t xml:space="preserve">Identifying Atypical Thermal Responses in Hot-Box Detectors </w:t>
      </w:r>
    </w:p>
    <w:p w14:paraId="265E4859" w14:textId="77777777" w:rsidR="00D90B30" w:rsidRDefault="008E580E">
      <w:pPr>
        <w:pStyle w:val="Authors"/>
      </w:pPr>
      <w:proofErr w:type="spellStart"/>
      <w:r>
        <w:t>Ajaykrishnan</w:t>
      </w:r>
      <w:proofErr w:type="spellEnd"/>
      <w:r>
        <w:t xml:space="preserve"> </w:t>
      </w:r>
      <w:proofErr w:type="spellStart"/>
      <w:r>
        <w:t>Selucca</w:t>
      </w:r>
      <w:proofErr w:type="spellEnd"/>
      <w:r>
        <w:t xml:space="preserve"> Muralidharan (</w:t>
      </w:r>
      <w:proofErr w:type="spellStart"/>
      <w:r>
        <w:rPr>
          <w:color w:val="636363"/>
          <w:sz w:val="20"/>
          <w:szCs w:val="20"/>
        </w:rPr>
        <w:t>Luleå</w:t>
      </w:r>
      <w:proofErr w:type="spellEnd"/>
      <w:r>
        <w:rPr>
          <w:color w:val="636363"/>
          <w:sz w:val="20"/>
          <w:szCs w:val="20"/>
        </w:rPr>
        <w:t xml:space="preserve"> University of Technology,</w:t>
      </w:r>
      <w:r>
        <w:t>), Florian Thiery (</w:t>
      </w:r>
      <w:proofErr w:type="spellStart"/>
      <w:r>
        <w:rPr>
          <w:color w:val="636363"/>
          <w:sz w:val="20"/>
          <w:szCs w:val="20"/>
        </w:rPr>
        <w:t>Luleå</w:t>
      </w:r>
      <w:proofErr w:type="spellEnd"/>
      <w:r>
        <w:rPr>
          <w:color w:val="636363"/>
          <w:sz w:val="20"/>
          <w:szCs w:val="20"/>
        </w:rPr>
        <w:t xml:space="preserve"> University of Technology</w:t>
      </w:r>
      <w:r>
        <w:t>), Praneeth Chandran (</w:t>
      </w:r>
      <w:proofErr w:type="spellStart"/>
      <w:r>
        <w:rPr>
          <w:color w:val="636363"/>
          <w:sz w:val="20"/>
          <w:szCs w:val="20"/>
        </w:rPr>
        <w:t>Luleå</w:t>
      </w:r>
      <w:proofErr w:type="spellEnd"/>
      <w:r>
        <w:rPr>
          <w:color w:val="636363"/>
          <w:sz w:val="20"/>
          <w:szCs w:val="20"/>
        </w:rPr>
        <w:t xml:space="preserve"> University of Technology</w:t>
      </w:r>
      <w:r>
        <w:t>), Johan Odelius (</w:t>
      </w:r>
      <w:proofErr w:type="spellStart"/>
      <w:r>
        <w:rPr>
          <w:color w:val="636363"/>
          <w:sz w:val="20"/>
          <w:szCs w:val="20"/>
        </w:rPr>
        <w:t>Luleå</w:t>
      </w:r>
      <w:proofErr w:type="spellEnd"/>
      <w:r>
        <w:rPr>
          <w:color w:val="636363"/>
          <w:sz w:val="20"/>
          <w:szCs w:val="20"/>
        </w:rPr>
        <w:t xml:space="preserve"> University of Technology</w:t>
      </w:r>
      <w:r>
        <w:t xml:space="preserve">), Matti </w:t>
      </w:r>
      <w:proofErr w:type="spellStart"/>
      <w:r>
        <w:t>Rantatalo</w:t>
      </w:r>
      <w:proofErr w:type="spellEnd"/>
      <w:r>
        <w:t xml:space="preserve"> (</w:t>
      </w:r>
      <w:proofErr w:type="spellStart"/>
      <w:r>
        <w:rPr>
          <w:color w:val="636363"/>
          <w:sz w:val="20"/>
          <w:szCs w:val="20"/>
        </w:rPr>
        <w:t>Luleå</w:t>
      </w:r>
      <w:proofErr w:type="spellEnd"/>
      <w:r>
        <w:rPr>
          <w:color w:val="636363"/>
          <w:sz w:val="20"/>
          <w:szCs w:val="20"/>
        </w:rPr>
        <w:t xml:space="preserve"> University of Technology</w:t>
      </w:r>
      <w:r>
        <w:t xml:space="preserve">). </w:t>
      </w:r>
    </w:p>
    <w:p w14:paraId="0A0A4092" w14:textId="77777777" w:rsidR="00D90B30" w:rsidRDefault="008E580E">
      <w:pPr>
        <w:pStyle w:val="Text"/>
      </w:pPr>
      <w:r>
        <w:t>Hot Box Detectors (HBD) provide critical temperature measurements for monitoring the thermal condition of railway axle bearings. However, their outputs are strongly influenced by operational and environmental context. Seasonal temperature shifts, axle load differences, site-specific calibration variation and the inherent noise of field measurements can all cause substantial spread in recorded values. While these influences are well recognized in practice, there is limited statistical work that formally characterizes normal thermal behavior under varying operating conditions or provides a structured basis for identifying readings that may be considered unusual. This study addresses this gap by developing a context-aware statistical framework to characterize expected HBD temperature patterns and highlight responses that deviate meaningfully from them. Distributional profiling, quantile-based comparisons, and cumulative distribution assessments are used to define baseline temperature ranges across different operating contexts. Seasonal-trend decomposition is applied to separate long-term shifts and winter-driven changes from short-term fluctuations, while left-right bearing comparisons are examined to establish natural asymmetry ranges and identify deviations that exceed typical behavior. Using these statistically derived baselines, the study highlights temperature responses that appear inconsistent with their contextual environment. Qualitatively several of the most pronounced deviations occur during periods of strong seasonal influence or elevated detector-level variability, underscoring the role of external conditions in shaping extreme values. These deviations are interpreted as atypical thermal behavior rather than confirmed bearing defects, reflecting the limitations of field measurements. The intent is to examine anomalous temperature patterns from a statistically grounded perspective that can support more reliable evaluation of HBD outputs. The results demonstrate the value of incorporating context into thermal interpretation and provide a foundation for future developing adaptive thresholds, improving detector validation, and supporting integration with complementary wayside sensing.</w:t>
      </w:r>
    </w:p>
    <w:bookmarkStart w:id="64" w:name="abs61"/>
    <w:p w14:paraId="465BEA65" w14:textId="77777777" w:rsidR="00D90B30" w:rsidRDefault="008E580E">
      <w:pPr>
        <w:pStyle w:val="SubStyleBorder"/>
      </w:pPr>
      <w:r>
        <w:fldChar w:fldCharType="begin"/>
      </w:r>
      <w:r>
        <w:instrText>REF Index \h</w:instrText>
      </w:r>
      <w:r>
        <w:fldChar w:fldCharType="separate"/>
      </w:r>
      <w:r>
        <w:rPr>
          <w:color w:val="0000FF"/>
          <w:sz w:val="20"/>
          <w:szCs w:val="20"/>
        </w:rPr>
        <w:t>[92]</w:t>
      </w:r>
      <w:r>
        <w:fldChar w:fldCharType="end"/>
      </w:r>
      <w:bookmarkEnd w:id="64"/>
      <w:r>
        <w:t xml:space="preserve"> </w:t>
      </w:r>
      <w:r>
        <w:rPr>
          <w:b/>
          <w:i/>
        </w:rPr>
        <w:t>Implementation of smart maintenance technologies in a smart production laboratory</w:t>
      </w:r>
    </w:p>
    <w:p w14:paraId="4F3BF7DC" w14:textId="77777777" w:rsidR="00D90B30" w:rsidRDefault="008E580E">
      <w:pPr>
        <w:pStyle w:val="Authors"/>
      </w:pPr>
      <w:r>
        <w:t xml:space="preserve">San </w:t>
      </w:r>
      <w:proofErr w:type="spellStart"/>
      <w:r>
        <w:t>Giliyana</w:t>
      </w:r>
      <w:proofErr w:type="spellEnd"/>
      <w:r>
        <w:t xml:space="preserve"> (</w:t>
      </w:r>
      <w:proofErr w:type="spellStart"/>
      <w:r>
        <w:rPr>
          <w:color w:val="636363"/>
          <w:sz w:val="20"/>
          <w:szCs w:val="20"/>
        </w:rPr>
        <w:t>Mälardalen</w:t>
      </w:r>
      <w:proofErr w:type="spellEnd"/>
      <w:r>
        <w:rPr>
          <w:color w:val="636363"/>
          <w:sz w:val="20"/>
          <w:szCs w:val="20"/>
        </w:rPr>
        <w:t xml:space="preserve"> university and </w:t>
      </w:r>
      <w:proofErr w:type="spellStart"/>
      <w:r>
        <w:rPr>
          <w:color w:val="636363"/>
          <w:sz w:val="20"/>
          <w:szCs w:val="20"/>
        </w:rPr>
        <w:t>Mälardalen</w:t>
      </w:r>
      <w:proofErr w:type="spellEnd"/>
      <w:r>
        <w:rPr>
          <w:color w:val="636363"/>
          <w:sz w:val="20"/>
          <w:szCs w:val="20"/>
        </w:rPr>
        <w:t xml:space="preserve"> Industrial Technology Center (MITC)</w:t>
      </w:r>
      <w:r>
        <w:t xml:space="preserve">), Joakim </w:t>
      </w:r>
      <w:proofErr w:type="spellStart"/>
      <w:r>
        <w:t>Örneskans</w:t>
      </w:r>
      <w:proofErr w:type="spellEnd"/>
      <w:r>
        <w:t xml:space="preserve"> (</w:t>
      </w:r>
      <w:proofErr w:type="spellStart"/>
      <w:r>
        <w:rPr>
          <w:color w:val="636363"/>
          <w:sz w:val="20"/>
          <w:szCs w:val="20"/>
        </w:rPr>
        <w:t>Mälardalen</w:t>
      </w:r>
      <w:proofErr w:type="spellEnd"/>
      <w:r>
        <w:rPr>
          <w:color w:val="636363"/>
          <w:sz w:val="20"/>
          <w:szCs w:val="20"/>
        </w:rPr>
        <w:t xml:space="preserve"> university and </w:t>
      </w:r>
      <w:proofErr w:type="spellStart"/>
      <w:r>
        <w:rPr>
          <w:color w:val="636363"/>
          <w:sz w:val="20"/>
          <w:szCs w:val="20"/>
        </w:rPr>
        <w:t>Mälardalen</w:t>
      </w:r>
      <w:proofErr w:type="spellEnd"/>
      <w:r>
        <w:rPr>
          <w:color w:val="636363"/>
          <w:sz w:val="20"/>
          <w:szCs w:val="20"/>
        </w:rPr>
        <w:t xml:space="preserve"> Industrial Technology Center (MITC)</w:t>
      </w:r>
      <w:r>
        <w:t>), Nils Erlands (</w:t>
      </w:r>
      <w:proofErr w:type="spellStart"/>
      <w:r>
        <w:rPr>
          <w:color w:val="636363"/>
          <w:sz w:val="20"/>
          <w:szCs w:val="20"/>
        </w:rPr>
        <w:t>Mälardalen</w:t>
      </w:r>
      <w:proofErr w:type="spellEnd"/>
      <w:r>
        <w:rPr>
          <w:color w:val="636363"/>
          <w:sz w:val="20"/>
          <w:szCs w:val="20"/>
        </w:rPr>
        <w:t xml:space="preserve"> university and </w:t>
      </w:r>
      <w:proofErr w:type="spellStart"/>
      <w:r>
        <w:rPr>
          <w:color w:val="636363"/>
          <w:sz w:val="20"/>
          <w:szCs w:val="20"/>
        </w:rPr>
        <w:t>Mälardalen</w:t>
      </w:r>
      <w:proofErr w:type="spellEnd"/>
      <w:r>
        <w:rPr>
          <w:color w:val="636363"/>
          <w:sz w:val="20"/>
          <w:szCs w:val="20"/>
        </w:rPr>
        <w:t xml:space="preserve"> Industrial Technology Center (MITC)</w:t>
      </w:r>
      <w:r>
        <w:t>), Akshay Goyal (</w:t>
      </w:r>
      <w:proofErr w:type="spellStart"/>
      <w:r>
        <w:rPr>
          <w:color w:val="636363"/>
          <w:sz w:val="20"/>
          <w:szCs w:val="20"/>
        </w:rPr>
        <w:t>Mälardalen</w:t>
      </w:r>
      <w:proofErr w:type="spellEnd"/>
      <w:r>
        <w:rPr>
          <w:color w:val="636363"/>
          <w:sz w:val="20"/>
          <w:szCs w:val="20"/>
        </w:rPr>
        <w:t xml:space="preserve"> university and </w:t>
      </w:r>
      <w:proofErr w:type="spellStart"/>
      <w:r>
        <w:rPr>
          <w:color w:val="636363"/>
          <w:sz w:val="20"/>
          <w:szCs w:val="20"/>
        </w:rPr>
        <w:t>Mälardalen</w:t>
      </w:r>
      <w:proofErr w:type="spellEnd"/>
      <w:r>
        <w:rPr>
          <w:color w:val="636363"/>
          <w:sz w:val="20"/>
          <w:szCs w:val="20"/>
        </w:rPr>
        <w:t xml:space="preserve"> Industrial Technology Center (MITC)</w:t>
      </w:r>
      <w:r>
        <w:t xml:space="preserve">). </w:t>
      </w:r>
    </w:p>
    <w:p w14:paraId="4AA0A496" w14:textId="77777777" w:rsidR="00D90B30" w:rsidRDefault="008E580E">
      <w:pPr>
        <w:pStyle w:val="Text"/>
      </w:pPr>
      <w:r>
        <w:t>Industry 4.0 presents Industrial Internet of Things (</w:t>
      </w:r>
      <w:proofErr w:type="spellStart"/>
      <w:r>
        <w:t>IIoT</w:t>
      </w:r>
      <w:proofErr w:type="spellEnd"/>
      <w:r>
        <w:t>), Cloud Computing, Augmented Reality (AR), Big Data and Analytics, and Simulation. These technologies, as well as Artificial Intelligence (AI) play an essential role in the development of smart maintenance technologies. Although Industry 4.0 was introduced in 2011, manufacturing companies, especially SMEs, still face many challenges in implementing smart maintenance technologies in a beneficial way. From an industrial perspective, previous research points out a lack of clarity regarding the steps organizations should take when implementing smart maintenance technologies. On the other hand, from an academic perspective, previous studies highlight the need for more practically oriented research to better support industrial implementations. In this paper, we present practical cases based on real implementation projects, aiming to show manufacturing how Industry 4.0 technologies and AI can be used to develop smart maintenance technologies.</w:t>
      </w:r>
    </w:p>
    <w:bookmarkStart w:id="65" w:name="abs62"/>
    <w:p w14:paraId="0FD6FD64" w14:textId="77777777" w:rsidR="00D90B30" w:rsidRDefault="008E580E">
      <w:pPr>
        <w:pStyle w:val="SubStyleBorder"/>
      </w:pPr>
      <w:r>
        <w:fldChar w:fldCharType="begin"/>
      </w:r>
      <w:r>
        <w:instrText>REF Index \h</w:instrText>
      </w:r>
      <w:r>
        <w:fldChar w:fldCharType="separate"/>
      </w:r>
      <w:r>
        <w:rPr>
          <w:color w:val="0000FF"/>
          <w:sz w:val="20"/>
          <w:szCs w:val="20"/>
        </w:rPr>
        <w:t>[93]</w:t>
      </w:r>
      <w:r>
        <w:fldChar w:fldCharType="end"/>
      </w:r>
      <w:bookmarkEnd w:id="65"/>
      <w:r>
        <w:t xml:space="preserve"> </w:t>
      </w:r>
      <w:r>
        <w:rPr>
          <w:b/>
          <w:i/>
        </w:rPr>
        <w:t>Physics-Based Parameter Estimation for Predictive Maintenance of Series Resonance Circuits in Pipeline AC Mitigation Systems</w:t>
      </w:r>
    </w:p>
    <w:p w14:paraId="45C39236" w14:textId="77777777" w:rsidR="00D90B30" w:rsidRDefault="008E580E">
      <w:pPr>
        <w:pStyle w:val="Authors"/>
      </w:pPr>
      <w:r>
        <w:lastRenderedPageBreak/>
        <w:t>Luca Krömer (</w:t>
      </w:r>
      <w:proofErr w:type="spellStart"/>
      <w:r>
        <w:rPr>
          <w:color w:val="636363"/>
          <w:sz w:val="20"/>
          <w:szCs w:val="20"/>
        </w:rPr>
        <w:t>Forschungs</w:t>
      </w:r>
      <w:proofErr w:type="spellEnd"/>
      <w:r>
        <w:rPr>
          <w:color w:val="636363"/>
          <w:sz w:val="20"/>
          <w:szCs w:val="20"/>
        </w:rPr>
        <w:t xml:space="preserve">- und </w:t>
      </w:r>
      <w:proofErr w:type="spellStart"/>
      <w:r>
        <w:rPr>
          <w:color w:val="636363"/>
          <w:sz w:val="20"/>
          <w:szCs w:val="20"/>
        </w:rPr>
        <w:t>Entwicklungszentrum</w:t>
      </w:r>
      <w:proofErr w:type="spellEnd"/>
      <w:r>
        <w:rPr>
          <w:color w:val="636363"/>
          <w:sz w:val="20"/>
          <w:szCs w:val="20"/>
        </w:rPr>
        <w:t xml:space="preserve"> </w:t>
      </w:r>
      <w:proofErr w:type="spellStart"/>
      <w:r>
        <w:rPr>
          <w:color w:val="636363"/>
          <w:sz w:val="20"/>
          <w:szCs w:val="20"/>
        </w:rPr>
        <w:t>Fachhochschule</w:t>
      </w:r>
      <w:proofErr w:type="spellEnd"/>
      <w:r>
        <w:rPr>
          <w:color w:val="636363"/>
          <w:sz w:val="20"/>
          <w:szCs w:val="20"/>
        </w:rPr>
        <w:t xml:space="preserve"> Kiel GmbH</w:t>
      </w:r>
      <w:r>
        <w:t>), Daniel Böhnke (</w:t>
      </w:r>
      <w:r>
        <w:rPr>
          <w:color w:val="636363"/>
          <w:sz w:val="20"/>
          <w:szCs w:val="20"/>
        </w:rPr>
        <w:t>Kiel University of Applied Sciences</w:t>
      </w:r>
      <w:r>
        <w:t xml:space="preserve">), Sahithi </w:t>
      </w:r>
      <w:proofErr w:type="spellStart"/>
      <w:r>
        <w:t>Palakeeti</w:t>
      </w:r>
      <w:proofErr w:type="spellEnd"/>
      <w:r>
        <w:t xml:space="preserve"> (</w:t>
      </w:r>
      <w:proofErr w:type="spellStart"/>
      <w:r>
        <w:rPr>
          <w:color w:val="636363"/>
          <w:sz w:val="20"/>
          <w:szCs w:val="20"/>
        </w:rPr>
        <w:t>Forschungs</w:t>
      </w:r>
      <w:proofErr w:type="spellEnd"/>
      <w:r>
        <w:rPr>
          <w:color w:val="636363"/>
          <w:sz w:val="20"/>
          <w:szCs w:val="20"/>
        </w:rPr>
        <w:t xml:space="preserve">- und </w:t>
      </w:r>
      <w:proofErr w:type="spellStart"/>
      <w:r>
        <w:rPr>
          <w:color w:val="636363"/>
          <w:sz w:val="20"/>
          <w:szCs w:val="20"/>
        </w:rPr>
        <w:t>Entwicklungszentrum</w:t>
      </w:r>
      <w:proofErr w:type="spellEnd"/>
      <w:r>
        <w:rPr>
          <w:color w:val="636363"/>
          <w:sz w:val="20"/>
          <w:szCs w:val="20"/>
        </w:rPr>
        <w:t xml:space="preserve"> </w:t>
      </w:r>
      <w:proofErr w:type="spellStart"/>
      <w:r>
        <w:rPr>
          <w:color w:val="636363"/>
          <w:sz w:val="20"/>
          <w:szCs w:val="20"/>
        </w:rPr>
        <w:t>Fachhochschule</w:t>
      </w:r>
      <w:proofErr w:type="spellEnd"/>
      <w:r>
        <w:rPr>
          <w:color w:val="636363"/>
          <w:sz w:val="20"/>
          <w:szCs w:val="20"/>
        </w:rPr>
        <w:t xml:space="preserve"> Kiel GmbH</w:t>
      </w:r>
      <w:r>
        <w:t>), Konstantin Pasche (</w:t>
      </w:r>
      <w:r>
        <w:rPr>
          <w:color w:val="636363"/>
          <w:sz w:val="20"/>
          <w:szCs w:val="20"/>
        </w:rPr>
        <w:t>SET selected electronic technologies GmbH</w:t>
      </w:r>
      <w:r>
        <w:t>), Waldemar Zimmer (</w:t>
      </w:r>
      <w:r>
        <w:rPr>
          <w:color w:val="636363"/>
          <w:sz w:val="20"/>
          <w:szCs w:val="20"/>
        </w:rPr>
        <w:t>SET selected electronic technologies GmbH</w:t>
      </w:r>
      <w:r>
        <w:t xml:space="preserve">). </w:t>
      </w:r>
    </w:p>
    <w:p w14:paraId="7ACCF3E3" w14:textId="77777777" w:rsidR="00D90B30" w:rsidRDefault="008E580E">
      <w:pPr>
        <w:pStyle w:val="Text"/>
      </w:pPr>
      <w:r>
        <w:t>Objectives: With constantly expanding energy infrastructure and electrification efforts, AC mitigation devices, including series resonance circuits (SRCs), are increasingly deployed along pipelines, serving both compliance with safety regulations as well as corrosion protection measures. Distant spacing and challenging terrain make annual inspection events expensive and bind crucial skilled workforce. The development of a remote inspection system including predictive maintenance strategies supports efforts to extent inspection intervals beyond common practice, while dealing with challenges like low transmission bandwidth and scarce energy resources.</w:t>
      </w:r>
    </w:p>
    <w:p w14:paraId="23B5363D" w14:textId="77777777" w:rsidR="00D90B30" w:rsidRDefault="008E580E">
      <w:pPr>
        <w:pStyle w:val="Text"/>
      </w:pPr>
      <w:r>
        <w:t>Methodology: As the remote monitoring solution using application-specific data logging and transmission devices was still being established, no comprehensive run-to-failure data was initially available, rendering a supervised learning approach unsuitable. Subsequently a physical model implemented through a LTI simulation in combination with a statistical minimization method was employed to describe the relationship between current and voltage on the SRC. The minimizer uses deviations between LTI simulation output and real measurements to estimate component parameters including health indicators such as capacitor capacitances. Test stand measurements and simulation results serve as a data basis for tuning parameter fitting ranges and limiting DOFs. It is then investigated how the system state can be best described using counterfactuals.</w:t>
      </w:r>
    </w:p>
    <w:p w14:paraId="79EE95DA" w14:textId="77777777" w:rsidR="00D90B30" w:rsidRDefault="008E580E">
      <w:pPr>
        <w:pStyle w:val="Text"/>
      </w:pPr>
      <w:r>
        <w:t>Results: Initial parameter bounds lead to discontinuities in the component parameters. Through continuous testing, the maximum DOFs to allow for modeling of the SRC with limited data has been investigated. A production-ready variant including an event-based updating scheme was then developed.</w:t>
      </w:r>
    </w:p>
    <w:p w14:paraId="50F7C847" w14:textId="77777777" w:rsidR="00D90B30" w:rsidRDefault="008E580E">
      <w:pPr>
        <w:pStyle w:val="Text"/>
      </w:pPr>
      <w:r>
        <w:t>Impact: Continuously streaming large amounts of data form the SRC location is not feasible due to limited energy and additional sensors are adding expenses for the customer. Therefor the innovation in this approach lies in the implementation of a digital twin operating on lightweight data packages. By continuously monitoring component parameters, maintenance technicians gain valuable insight and are alerted in advance of failure.</w:t>
      </w:r>
    </w:p>
    <w:bookmarkStart w:id="66" w:name="abs63"/>
    <w:p w14:paraId="4CCB1DD7" w14:textId="77777777" w:rsidR="00D90B30" w:rsidRDefault="008E580E">
      <w:pPr>
        <w:pStyle w:val="SubStyleBorder"/>
      </w:pPr>
      <w:r>
        <w:fldChar w:fldCharType="begin"/>
      </w:r>
      <w:r>
        <w:instrText>REF Index \h</w:instrText>
      </w:r>
      <w:r>
        <w:fldChar w:fldCharType="separate"/>
      </w:r>
      <w:r>
        <w:rPr>
          <w:color w:val="0000FF"/>
          <w:sz w:val="20"/>
          <w:szCs w:val="20"/>
        </w:rPr>
        <w:t>[95]</w:t>
      </w:r>
      <w:r>
        <w:fldChar w:fldCharType="end"/>
      </w:r>
      <w:bookmarkEnd w:id="66"/>
      <w:r>
        <w:t xml:space="preserve"> </w:t>
      </w:r>
      <w:proofErr w:type="spellStart"/>
      <w:r>
        <w:rPr>
          <w:b/>
          <w:i/>
        </w:rPr>
        <w:t>Generalised</w:t>
      </w:r>
      <w:proofErr w:type="spellEnd"/>
      <w:r>
        <w:rPr>
          <w:b/>
          <w:i/>
        </w:rPr>
        <w:t xml:space="preserve"> statistical process control (GSPC) in nonlinear short-run processes</w:t>
      </w:r>
    </w:p>
    <w:p w14:paraId="274496FA" w14:textId="77777777" w:rsidR="00D90B30" w:rsidRDefault="008E580E">
      <w:pPr>
        <w:pStyle w:val="Authors"/>
      </w:pPr>
      <w:r>
        <w:t>Esko Juuso (</w:t>
      </w:r>
      <w:r>
        <w:rPr>
          <w:color w:val="636363"/>
          <w:sz w:val="20"/>
          <w:szCs w:val="20"/>
        </w:rPr>
        <w:t>University of Oulu</w:t>
      </w:r>
      <w:r>
        <w:t xml:space="preserve">). </w:t>
      </w:r>
    </w:p>
    <w:p w14:paraId="0D60AE72" w14:textId="77777777" w:rsidR="00D90B30" w:rsidRDefault="008E580E">
      <w:pPr>
        <w:pStyle w:val="Text"/>
      </w:pPr>
      <w:r>
        <w:t xml:space="preserve">The early detection of fluctuations in operating conditions and fault  detection is needed to minimize fluctuations, reduce waste, and  improve processes over time. Statistical process control (SPC)  provides various methodologies for monitoring and controlling  processes using statistical analysis to ensure. By </w:t>
      </w:r>
      <w:proofErr w:type="spellStart"/>
      <w:r>
        <w:t>analysing</w:t>
      </w:r>
      <w:proofErr w:type="spellEnd"/>
      <w:r>
        <w:t xml:space="preserve">  continuously collected data these methodologies help to identify  variations and allow for proactive corrective action before defects  occur. Main limitations come from nonlinear </w:t>
      </w:r>
      <w:proofErr w:type="spellStart"/>
      <w:r>
        <w:t>behaviour</w:t>
      </w:r>
      <w:proofErr w:type="spellEnd"/>
      <w:r>
        <w:t xml:space="preserve"> which does  follow six sigma distributions. In this approach, the feature  extraction uses statistical analysis based on more informative  </w:t>
      </w:r>
      <w:proofErr w:type="spellStart"/>
      <w:r>
        <w:t>generalised</w:t>
      </w:r>
      <w:proofErr w:type="spellEnd"/>
      <w:r>
        <w:t xml:space="preserve"> norms and moments. Intelligent stress indices are  calculated from these features by the nonlinear scaling approach to  produce indices, which are consistent with the vibration severity  criteria. Nonlinear scaling can be used for finding suitable control  limits for the features and indices. These levels of stress are  efficiently detected with control limits adjusted to the process  requirements. The statistical process control (SPC) is extended to  nonlinear and non-Gaussian data: the new </w:t>
      </w:r>
      <w:proofErr w:type="spellStart"/>
      <w:r>
        <w:t>generalised</w:t>
      </w:r>
      <w:proofErr w:type="spellEnd"/>
      <w:r>
        <w:t xml:space="preserve"> SPC is  suitable for a large set of statistical distributions. GSPC operates  without interruptions in short run cases and adapts to the changing  process requirements. The approach is tested in six application  cases. The GSPC focuses on specific operating conditions in a close  connection with fault detection and diagnostics. In many areas, the  continuous operation with following cumulative effects is essential.  The GSPC can operate as an early detection solution in high-level  control and decision making.</w:t>
      </w:r>
    </w:p>
    <w:bookmarkStart w:id="67" w:name="abs64"/>
    <w:p w14:paraId="5110F2AD" w14:textId="77777777" w:rsidR="00D90B30" w:rsidRDefault="008E580E">
      <w:pPr>
        <w:pStyle w:val="SubStyleBorder"/>
      </w:pPr>
      <w:r>
        <w:fldChar w:fldCharType="begin"/>
      </w:r>
      <w:r>
        <w:instrText>REF Index \h</w:instrText>
      </w:r>
      <w:r>
        <w:fldChar w:fldCharType="separate"/>
      </w:r>
      <w:r>
        <w:rPr>
          <w:color w:val="0000FF"/>
          <w:sz w:val="20"/>
          <w:szCs w:val="20"/>
        </w:rPr>
        <w:t>[96]</w:t>
      </w:r>
      <w:r>
        <w:fldChar w:fldCharType="end"/>
      </w:r>
      <w:bookmarkEnd w:id="67"/>
      <w:r>
        <w:t xml:space="preserve"> </w:t>
      </w:r>
      <w:r>
        <w:rPr>
          <w:b/>
          <w:i/>
        </w:rPr>
        <w:t>Condition Monitoring via the Asset Administration Shell – A Hydraulic Deep‑Drawing Press Use‑Case</w:t>
      </w:r>
    </w:p>
    <w:p w14:paraId="123AB795" w14:textId="77777777" w:rsidR="00D90B30" w:rsidRDefault="008E580E">
      <w:pPr>
        <w:pStyle w:val="Authors"/>
      </w:pPr>
      <w:r>
        <w:t>Tobias Schulze (</w:t>
      </w:r>
      <w:r>
        <w:rPr>
          <w:color w:val="636363"/>
          <w:sz w:val="20"/>
          <w:szCs w:val="20"/>
        </w:rPr>
        <w:t>Chair of Fluid-Mechatronic Systems, Dresden University of Technology</w:t>
      </w:r>
      <w:r>
        <w:t>), Jürgen Weber (</w:t>
      </w:r>
      <w:r>
        <w:rPr>
          <w:color w:val="636363"/>
          <w:sz w:val="20"/>
          <w:szCs w:val="20"/>
        </w:rPr>
        <w:t>Chair of Fluid-Mechatronic Systems, Dresden University of Technology</w:t>
      </w:r>
      <w:r>
        <w:t xml:space="preserve">). </w:t>
      </w:r>
    </w:p>
    <w:p w14:paraId="71A195B5" w14:textId="77777777" w:rsidR="00D90B30" w:rsidRDefault="008E580E">
      <w:pPr>
        <w:pStyle w:val="Text"/>
      </w:pPr>
      <w:r>
        <w:t xml:space="preserve">The paper presents a concept for employing the Asset Administration Shell (AAS) as a standardized, semantically rich data container to enable energy analytics and condition-based maintenance in hydraulic drive systems. The AAS bundles static and dynamic asset information in modular, semantically annotated </w:t>
      </w:r>
      <w:proofErr w:type="spellStart"/>
      <w:r>
        <w:t>submodels</w:t>
      </w:r>
      <w:proofErr w:type="spellEnd"/>
      <w:r>
        <w:t xml:space="preserve">, allowing seamless integration of sensor data, operational parameters, and lifecycle documentation. This supports condition-monitoring strategies by providing context-aware data that can be consumed by analytics algorithms and diagnostic services. In addition, the AAS and its data </w:t>
      </w:r>
      <w:r>
        <w:lastRenderedPageBreak/>
        <w:t xml:space="preserve">can be exchanged securely through dataspace platforms that provide access control and individual user permissions for safe data sharing across </w:t>
      </w:r>
      <w:proofErr w:type="spellStart"/>
      <w:r>
        <w:t>organisational</w:t>
      </w:r>
      <w:proofErr w:type="spellEnd"/>
      <w:r>
        <w:t xml:space="preserve"> boundaries. The paper demonstrates this concept using a hydraulic deep-drawing press and develops approaches for condition monitoring. It shows the general framework to build a condition monitoring solution, integrating communication layers and improving interoperability and transferability. The Asset Administration Shell provides the opportunity to integrate real-time sensor streams as well as information on the machine structure via hierarchical AAS models and a secure data exchange with external stakeholders. This framework enables the discussion of condition-based monitoring strategies, leveraging interoperable data exchange via dataspaces. This allows the machine operator to securely share relevant data with external stakeholders (e.g., machine or component manufacturers), who can apply their expert knowledge to assess component condition.</w:t>
      </w:r>
    </w:p>
    <w:bookmarkStart w:id="68" w:name="abs65"/>
    <w:p w14:paraId="5EF94500" w14:textId="77777777" w:rsidR="00D90B30" w:rsidRDefault="008E580E">
      <w:pPr>
        <w:pStyle w:val="SubStyleBorder"/>
      </w:pPr>
      <w:r>
        <w:fldChar w:fldCharType="begin"/>
      </w:r>
      <w:r>
        <w:instrText>REF Index \h</w:instrText>
      </w:r>
      <w:r>
        <w:fldChar w:fldCharType="separate"/>
      </w:r>
      <w:r>
        <w:rPr>
          <w:color w:val="0000FF"/>
          <w:sz w:val="20"/>
          <w:szCs w:val="20"/>
        </w:rPr>
        <w:t>[97]</w:t>
      </w:r>
      <w:r>
        <w:fldChar w:fldCharType="end"/>
      </w:r>
      <w:bookmarkEnd w:id="68"/>
      <w:r>
        <w:t xml:space="preserve"> </w:t>
      </w:r>
      <w:r>
        <w:rPr>
          <w:b/>
          <w:i/>
        </w:rPr>
        <w:t>Guidelines for Designing Terms of Reference for Projects, Physical Assets and Services in a Sustainable Perspective</w:t>
      </w:r>
    </w:p>
    <w:p w14:paraId="1BD901C5" w14:textId="77777777" w:rsidR="00D90B30" w:rsidRDefault="008E580E">
      <w:pPr>
        <w:pStyle w:val="Authors"/>
      </w:pPr>
      <w:r>
        <w:t>Antonio Ferrolho (</w:t>
      </w:r>
      <w:r>
        <w:rPr>
          <w:color w:val="636363"/>
          <w:sz w:val="20"/>
          <w:szCs w:val="20"/>
        </w:rPr>
        <w:t xml:space="preserve">Instituto Superior de </w:t>
      </w:r>
      <w:proofErr w:type="spellStart"/>
      <w:r>
        <w:rPr>
          <w:color w:val="636363"/>
          <w:sz w:val="20"/>
          <w:szCs w:val="20"/>
        </w:rPr>
        <w:t>Engenharia</w:t>
      </w:r>
      <w:proofErr w:type="spellEnd"/>
      <w:r>
        <w:rPr>
          <w:color w:val="636363"/>
          <w:sz w:val="20"/>
          <w:szCs w:val="20"/>
        </w:rPr>
        <w:t xml:space="preserve"> de Coimbra, Polytechnic University of Coimbra</w:t>
      </w:r>
      <w:r>
        <w:t>), José Torres Farinha (</w:t>
      </w:r>
      <w:r>
        <w:rPr>
          <w:color w:val="636363"/>
          <w:sz w:val="20"/>
          <w:szCs w:val="20"/>
        </w:rPr>
        <w:t xml:space="preserve">Instituto Superior de </w:t>
      </w:r>
      <w:proofErr w:type="spellStart"/>
      <w:r>
        <w:rPr>
          <w:color w:val="636363"/>
          <w:sz w:val="20"/>
          <w:szCs w:val="20"/>
        </w:rPr>
        <w:t>Engenharia</w:t>
      </w:r>
      <w:proofErr w:type="spellEnd"/>
      <w:r>
        <w:rPr>
          <w:color w:val="636363"/>
          <w:sz w:val="20"/>
          <w:szCs w:val="20"/>
        </w:rPr>
        <w:t xml:space="preserve"> de Coimbra, Polytechnic University of Coimbra</w:t>
      </w:r>
      <w:r>
        <w:t>), Hugo Raposo (</w:t>
      </w:r>
      <w:r>
        <w:rPr>
          <w:color w:val="636363"/>
          <w:sz w:val="20"/>
          <w:szCs w:val="20"/>
        </w:rPr>
        <w:t xml:space="preserve">Instituto Superior de </w:t>
      </w:r>
      <w:proofErr w:type="spellStart"/>
      <w:r>
        <w:rPr>
          <w:color w:val="636363"/>
          <w:sz w:val="20"/>
          <w:szCs w:val="20"/>
        </w:rPr>
        <w:t>Engenharia</w:t>
      </w:r>
      <w:proofErr w:type="spellEnd"/>
      <w:r>
        <w:rPr>
          <w:color w:val="636363"/>
          <w:sz w:val="20"/>
          <w:szCs w:val="20"/>
        </w:rPr>
        <w:t xml:space="preserve"> de Coimbra, Polytechnic University of Coimbra</w:t>
      </w:r>
      <w:r>
        <w:t xml:space="preserve">). </w:t>
      </w:r>
    </w:p>
    <w:p w14:paraId="6F25A433" w14:textId="77777777" w:rsidR="00D90B30" w:rsidRDefault="008E580E">
      <w:pPr>
        <w:pStyle w:val="Text"/>
      </w:pPr>
      <w:r>
        <w:t>A well-designed document of Terms of Reference (</w:t>
      </w:r>
      <w:proofErr w:type="spellStart"/>
      <w:r>
        <w:t>ToR</w:t>
      </w:r>
      <w:proofErr w:type="spellEnd"/>
      <w:r>
        <w:t xml:space="preserve">) or Tender for Projects, Physical Assets and Services is strategic to make acquisitions at most rational cost with the best predicted life cycle of the item to acquire. </w:t>
      </w:r>
      <w:proofErr w:type="spellStart"/>
      <w:r>
        <w:t>ToR</w:t>
      </w:r>
      <w:proofErr w:type="spellEnd"/>
      <w:r>
        <w:t xml:space="preserve"> must have in account aspects like: functional requirements, legal requirements, life cycle expected for the project and physical assets, quality of service, national and international standards, sustainability perspective for the item to be acquired, among other aspects. However, for </w:t>
      </w:r>
      <w:proofErr w:type="spellStart"/>
      <w:r>
        <w:t>ToR</w:t>
      </w:r>
      <w:proofErr w:type="spellEnd"/>
      <w:r>
        <w:t xml:space="preserve"> there is not any specific standard and, because of this, there is always a great uncertainty about the robustness of the document to submit to market. By consequence, it would be of major importance to have international standards to support the design of </w:t>
      </w:r>
      <w:proofErr w:type="spellStart"/>
      <w:r>
        <w:t>ToRs</w:t>
      </w:r>
      <w:proofErr w:type="spellEnd"/>
      <w:r>
        <w:t xml:space="preserve"> in the three perspectives here referred: Projects, Physical Assets and Services. This paper proposes the main lines to design a </w:t>
      </w:r>
      <w:proofErr w:type="spellStart"/>
      <w:r>
        <w:t>ToR</w:t>
      </w:r>
      <w:proofErr w:type="spellEnd"/>
      <w:r>
        <w:t xml:space="preserve"> in these perspectives, as well as, aims to contribute definitely to the design of a proposal for an international standard to support the elaboration of a </w:t>
      </w:r>
      <w:proofErr w:type="spellStart"/>
      <w:r>
        <w:t>ToR</w:t>
      </w:r>
      <w:proofErr w:type="spellEnd"/>
      <w:r>
        <w:t>.</w:t>
      </w:r>
    </w:p>
    <w:bookmarkStart w:id="69" w:name="abs66"/>
    <w:p w14:paraId="12193D3A" w14:textId="77777777" w:rsidR="00D90B30" w:rsidRDefault="008E580E">
      <w:pPr>
        <w:pStyle w:val="SubStyleBorder"/>
      </w:pPr>
      <w:r>
        <w:fldChar w:fldCharType="begin"/>
      </w:r>
      <w:r>
        <w:instrText>REF Index \h</w:instrText>
      </w:r>
      <w:r>
        <w:fldChar w:fldCharType="separate"/>
      </w:r>
      <w:r>
        <w:rPr>
          <w:color w:val="0000FF"/>
          <w:sz w:val="20"/>
          <w:szCs w:val="20"/>
        </w:rPr>
        <w:t>[98]</w:t>
      </w:r>
      <w:r>
        <w:fldChar w:fldCharType="end"/>
      </w:r>
      <w:bookmarkEnd w:id="69"/>
      <w:r>
        <w:t xml:space="preserve"> </w:t>
      </w:r>
      <w:r>
        <w:rPr>
          <w:b/>
          <w:i/>
        </w:rPr>
        <w:t>Vibration Based Unbalanced Fault Detection and Predictive Maintenance Alert for Industrial Cooler Fan</w:t>
      </w:r>
    </w:p>
    <w:p w14:paraId="6D4EA7EB" w14:textId="77777777" w:rsidR="00D90B30" w:rsidRDefault="008E580E">
      <w:pPr>
        <w:pStyle w:val="Authors"/>
      </w:pPr>
      <w:r>
        <w:t>Raja Umair Abbas (</w:t>
      </w:r>
      <w:proofErr w:type="spellStart"/>
      <w:r>
        <w:rPr>
          <w:color w:val="636363"/>
          <w:sz w:val="20"/>
          <w:szCs w:val="20"/>
        </w:rPr>
        <w:t>Luleå</w:t>
      </w:r>
      <w:proofErr w:type="spellEnd"/>
      <w:r>
        <w:rPr>
          <w:color w:val="636363"/>
          <w:sz w:val="20"/>
          <w:szCs w:val="20"/>
        </w:rPr>
        <w:t xml:space="preserve"> University of Technology</w:t>
      </w:r>
      <w:r>
        <w:t xml:space="preserve">), Sandun </w:t>
      </w:r>
      <w:proofErr w:type="spellStart"/>
      <w:r>
        <w:t>Nalaka</w:t>
      </w:r>
      <w:proofErr w:type="spellEnd"/>
      <w:r>
        <w:t xml:space="preserve"> </w:t>
      </w:r>
      <w:proofErr w:type="spellStart"/>
      <w:r>
        <w:t>Hettiarachch</w:t>
      </w:r>
      <w:proofErr w:type="spellEnd"/>
      <w:r>
        <w:t xml:space="preserve"> (</w:t>
      </w:r>
      <w:proofErr w:type="spellStart"/>
      <w:r>
        <w:rPr>
          <w:color w:val="636363"/>
          <w:sz w:val="20"/>
          <w:szCs w:val="20"/>
        </w:rPr>
        <w:t>Luleå</w:t>
      </w:r>
      <w:proofErr w:type="spellEnd"/>
      <w:r>
        <w:rPr>
          <w:color w:val="636363"/>
          <w:sz w:val="20"/>
          <w:szCs w:val="20"/>
        </w:rPr>
        <w:t xml:space="preserve"> University of Technology</w:t>
      </w:r>
      <w:r>
        <w:t>), Naveen Venkatesh (</w:t>
      </w:r>
      <w:proofErr w:type="spellStart"/>
      <w:r>
        <w:rPr>
          <w:color w:val="636363"/>
          <w:sz w:val="20"/>
          <w:szCs w:val="20"/>
        </w:rPr>
        <w:t>Luleå</w:t>
      </w:r>
      <w:proofErr w:type="spellEnd"/>
      <w:r>
        <w:rPr>
          <w:color w:val="636363"/>
          <w:sz w:val="20"/>
          <w:szCs w:val="20"/>
        </w:rPr>
        <w:t xml:space="preserve"> University of Technology</w:t>
      </w:r>
      <w:r>
        <w:t xml:space="preserve">). </w:t>
      </w:r>
    </w:p>
    <w:p w14:paraId="7D8CD801" w14:textId="77777777" w:rsidR="00D90B30" w:rsidRDefault="008E580E">
      <w:pPr>
        <w:pStyle w:val="Text"/>
      </w:pPr>
      <w:r>
        <w:t xml:space="preserve">This comprehensive study focused on end-to-end vibration-based fault detection using condition monitoring for </w:t>
      </w:r>
      <w:proofErr w:type="spellStart"/>
      <w:r>
        <w:t>a</w:t>
      </w:r>
      <w:proofErr w:type="spellEnd"/>
      <w:r>
        <w:t xml:space="preserve"> industrial cooler fan system, including feature engineering, unsupervised anomaly detection with machine learning and deep learning techniques and maintenance alerting system. The data has been collected to simulate the unbalance conditions. Raw signals have been segmented in to rectangular windows then produce time domain statistics, like RMS, Mean, Skewness, Crest factor, Standard deviation and kurtosis. Same data set was </w:t>
      </w:r>
      <w:proofErr w:type="spellStart"/>
      <w:r>
        <w:t>analysed</w:t>
      </w:r>
      <w:proofErr w:type="spellEnd"/>
      <w:r>
        <w:t xml:space="preserve"> to extract frequency domain feature (FFT). Introduced the application of unsupervised anomaly detection methods like Isolation Forest, Local Outlier Factor (LOF), One Class SVM, and Elliptic Envelope, to train the model to detect and identify fault conditions and normal conditions or the deviation from normal </w:t>
      </w:r>
      <w:proofErr w:type="spellStart"/>
      <w:r>
        <w:t>behaviour</w:t>
      </w:r>
      <w:proofErr w:type="spellEnd"/>
      <w:r>
        <w:t xml:space="preserve"> without labelled data. Similarly deep learning Autoencoder techniques were introduced strengthen the ML status. After the evaluations of each model, the Isolation Forest model identified is having best </w:t>
      </w:r>
      <w:proofErr w:type="spellStart"/>
      <w:r>
        <w:t>behaviour</w:t>
      </w:r>
      <w:proofErr w:type="spellEnd"/>
      <w:r>
        <w:t xml:space="preserve"> between sensitivity and false-positive rate. We have developed a hybrid ML-DL maintenance alerting system to display the anomaly and reducing false alert. This approach confirmed the accuracy and reliable detection of unbalance in mechanical faults and the same concept can be extended to monitor the real time data and derive predictive maintenance of industrial fans and other rotating equipment.</w:t>
      </w:r>
    </w:p>
    <w:bookmarkStart w:id="70" w:name="abs67"/>
    <w:p w14:paraId="1F47A550" w14:textId="77777777" w:rsidR="00D90B30" w:rsidRDefault="008E580E">
      <w:pPr>
        <w:pStyle w:val="SubStyleBorder"/>
      </w:pPr>
      <w:r>
        <w:fldChar w:fldCharType="begin"/>
      </w:r>
      <w:r>
        <w:instrText>REF Index \h</w:instrText>
      </w:r>
      <w:r>
        <w:fldChar w:fldCharType="separate"/>
      </w:r>
      <w:r>
        <w:rPr>
          <w:color w:val="0000FF"/>
          <w:sz w:val="20"/>
          <w:szCs w:val="20"/>
        </w:rPr>
        <w:t>[99]</w:t>
      </w:r>
      <w:r>
        <w:fldChar w:fldCharType="end"/>
      </w:r>
      <w:bookmarkEnd w:id="70"/>
      <w:r>
        <w:t xml:space="preserve"> </w:t>
      </w:r>
      <w:r>
        <w:rPr>
          <w:b/>
          <w:i/>
        </w:rPr>
        <w:t>On the Development of an Axiomatic FMEA Approach towards Predictive Maintenance</w:t>
      </w:r>
    </w:p>
    <w:p w14:paraId="1A9DA6C9" w14:textId="77777777" w:rsidR="00D90B30" w:rsidRDefault="008E580E">
      <w:pPr>
        <w:pStyle w:val="Authors"/>
      </w:pPr>
      <w:r>
        <w:t>Tiago Silva (</w:t>
      </w:r>
      <w:r>
        <w:rPr>
          <w:color w:val="636363"/>
          <w:sz w:val="20"/>
          <w:szCs w:val="20"/>
        </w:rPr>
        <w:t>NOVA FCT - UNIDEMI</w:t>
      </w:r>
      <w:r>
        <w:t xml:space="preserve">), Filipe </w:t>
      </w:r>
      <w:proofErr w:type="spellStart"/>
      <w:r>
        <w:t>Chindula</w:t>
      </w:r>
      <w:proofErr w:type="spellEnd"/>
      <w:r>
        <w:t xml:space="preserve"> (</w:t>
      </w:r>
      <w:r>
        <w:rPr>
          <w:color w:val="636363"/>
          <w:sz w:val="20"/>
          <w:szCs w:val="20"/>
        </w:rPr>
        <w:t>NOVA FCT - UNIDEMI</w:t>
      </w:r>
      <w:r>
        <w:t xml:space="preserve">). </w:t>
      </w:r>
    </w:p>
    <w:p w14:paraId="2D1433C1" w14:textId="77777777" w:rsidR="00D90B30" w:rsidRDefault="008E580E">
      <w:pPr>
        <w:pStyle w:val="Text"/>
      </w:pPr>
      <w:r>
        <w:t xml:space="preserve">Failure Mode and Effects Analysis (FMEA) remains a cornerstone of reliability and maintenance engineering, but it continues to face challenges related to subjective scoring, bottom-up reasoning and weak alignment with operational data. This paper proposes an enhanced Axiomatic Design (AD) based FMEA methodology that systematically links functional requirements (FR), design parameters (DP) and process variables (PV) into a predictive maintenance methodology. This </w:t>
      </w:r>
      <w:r>
        <w:lastRenderedPageBreak/>
        <w:t>integration provides a logical bridge between system design and diagnostic observability, enabling real-time functional verification.</w:t>
      </w:r>
    </w:p>
    <w:p w14:paraId="7B123892" w14:textId="77777777" w:rsidR="00D90B30" w:rsidRDefault="008E580E">
      <w:pPr>
        <w:pStyle w:val="Text"/>
      </w:pPr>
      <w:r>
        <w:t>The methodology is evaluated through a simple case study that demonstrates how AD principles can enhance fault traceability, reduce diagnostic ambiguity, and improve failure mode prioritization using detectability by process variables. Detectability is measurable through quantifiable monitoring attributes. This ensures that each failure mode is evaluated based on severity, frequency of occurrence and quantifiable detectability. The results support that the proposed AD-FMEA can provide a robust, scalable foundation for predictive maintenance and data-driven reliability management.</w:t>
      </w:r>
    </w:p>
    <w:bookmarkStart w:id="71" w:name="abs68"/>
    <w:p w14:paraId="0511217E" w14:textId="77777777" w:rsidR="00D90B30" w:rsidRDefault="008E580E">
      <w:pPr>
        <w:pStyle w:val="SubStyleBorder"/>
      </w:pPr>
      <w:r>
        <w:fldChar w:fldCharType="begin"/>
      </w:r>
      <w:r>
        <w:instrText>REF Index \h</w:instrText>
      </w:r>
      <w:r>
        <w:fldChar w:fldCharType="separate"/>
      </w:r>
      <w:r>
        <w:rPr>
          <w:color w:val="0000FF"/>
          <w:sz w:val="20"/>
          <w:szCs w:val="20"/>
        </w:rPr>
        <w:t>[102]</w:t>
      </w:r>
      <w:r>
        <w:fldChar w:fldCharType="end"/>
      </w:r>
      <w:bookmarkEnd w:id="71"/>
      <w:r>
        <w:t xml:space="preserve"> </w:t>
      </w:r>
      <w:r>
        <w:rPr>
          <w:b/>
          <w:i/>
        </w:rPr>
        <w:t>Value Centered Strategy: The greatest challenge of the Modern Maintenance.</w:t>
      </w:r>
    </w:p>
    <w:p w14:paraId="7D3E9A30" w14:textId="77777777" w:rsidR="00D90B30" w:rsidRDefault="008E580E">
      <w:pPr>
        <w:pStyle w:val="Authors"/>
      </w:pPr>
      <w:r>
        <w:t>Borja López García (</w:t>
      </w:r>
      <w:r>
        <w:rPr>
          <w:color w:val="636363"/>
          <w:sz w:val="20"/>
          <w:szCs w:val="20"/>
        </w:rPr>
        <w:t>Spanish Maintenance Association (AEM)</w:t>
      </w:r>
      <w:r>
        <w:t xml:space="preserve">). </w:t>
      </w:r>
    </w:p>
    <w:p w14:paraId="65AE2536" w14:textId="77777777" w:rsidR="00D90B30" w:rsidRDefault="008E580E">
      <w:pPr>
        <w:pStyle w:val="Text"/>
      </w:pPr>
      <w:r>
        <w:t>We understand by value the measure that show the level of satisfaction that an organization, project or product provides to a series of specific needs in relation to the resources used for it.</w:t>
      </w:r>
    </w:p>
    <w:p w14:paraId="64D67988" w14:textId="77777777" w:rsidR="00D90B30" w:rsidRDefault="008E580E">
      <w:pPr>
        <w:pStyle w:val="Text"/>
      </w:pPr>
      <w:r>
        <w:t>The ability to transmit in a clear, concise, objective and tangible way the value that Maintenance provides is, without a doubt, the greatest challenge that Maintenance and Asset Management professionals face in our daily lives.</w:t>
      </w:r>
    </w:p>
    <w:p w14:paraId="13014C59" w14:textId="77777777" w:rsidR="00D90B30" w:rsidRDefault="008E580E">
      <w:pPr>
        <w:pStyle w:val="Text"/>
      </w:pPr>
      <w:r>
        <w:t>If Assets Management encompasses the set of coordinated activities within an organization to create and obtain value from its assets throughout their life cycle, and we consider the Operation and Maintenance stage as the longest of the same; we have a clear opportunity, not only to add value to our company, client or asset, if not quantify it, make it visible, make it tangible and understandable to all our stakeholders.</w:t>
      </w:r>
    </w:p>
    <w:p w14:paraId="33DAA210" w14:textId="77777777" w:rsidR="00D90B30" w:rsidRDefault="008E580E">
      <w:pPr>
        <w:pStyle w:val="Text"/>
      </w:pPr>
      <w:r>
        <w:t>We must therefore change the paradigm of the usual Maintenance Management Strategies and Models in particular, and Asset Management in general, to turn the challenge into an opportunity and make it effective.</w:t>
      </w:r>
    </w:p>
    <w:p w14:paraId="65880E56" w14:textId="77777777" w:rsidR="00D90B30" w:rsidRDefault="008E580E">
      <w:pPr>
        <w:pStyle w:val="Text"/>
      </w:pPr>
      <w:r>
        <w:t>Value-based Maintenance Strategies offers frameworks and reference models to transform, once and for all, the label from Maintenance as a Cost to Maintenance as an Investment, not only considering Value as an underlying concept if not a financial Value.</w:t>
      </w:r>
    </w:p>
    <w:bookmarkStart w:id="72" w:name="abs69"/>
    <w:p w14:paraId="2F9AE0DF" w14:textId="77777777" w:rsidR="00D90B30" w:rsidRDefault="008E580E">
      <w:pPr>
        <w:pStyle w:val="SubStyleBorder"/>
      </w:pPr>
      <w:r>
        <w:fldChar w:fldCharType="begin"/>
      </w:r>
      <w:r>
        <w:instrText>REF Index \h</w:instrText>
      </w:r>
      <w:r>
        <w:fldChar w:fldCharType="separate"/>
      </w:r>
      <w:r>
        <w:rPr>
          <w:color w:val="0000FF"/>
          <w:sz w:val="20"/>
          <w:szCs w:val="20"/>
        </w:rPr>
        <w:t>[103]</w:t>
      </w:r>
      <w:r>
        <w:fldChar w:fldCharType="end"/>
      </w:r>
      <w:bookmarkEnd w:id="72"/>
      <w:r>
        <w:t xml:space="preserve"> </w:t>
      </w:r>
      <w:r>
        <w:rPr>
          <w:b/>
          <w:i/>
        </w:rPr>
        <w:t>From CMMS to Metaverse, a long way in the Maintenance Field</w:t>
      </w:r>
    </w:p>
    <w:p w14:paraId="63B18681" w14:textId="77777777" w:rsidR="00D90B30" w:rsidRPr="006643AE" w:rsidRDefault="008E580E">
      <w:pPr>
        <w:pStyle w:val="Authors"/>
        <w:rPr>
          <w:lang w:val="sv-SE"/>
        </w:rPr>
      </w:pPr>
      <w:r w:rsidRPr="006643AE">
        <w:rPr>
          <w:lang w:val="sv-SE"/>
        </w:rPr>
        <w:t>Ana Vieira (</w:t>
      </w:r>
      <w:r w:rsidRPr="006643AE">
        <w:rPr>
          <w:color w:val="636363"/>
          <w:sz w:val="20"/>
          <w:szCs w:val="20"/>
          <w:lang w:val="sv-SE"/>
        </w:rPr>
        <w:t>RCM2+</w:t>
      </w:r>
      <w:r w:rsidRPr="006643AE">
        <w:rPr>
          <w:lang w:val="sv-SE"/>
        </w:rPr>
        <w:t xml:space="preserve">), José </w:t>
      </w:r>
      <w:proofErr w:type="spellStart"/>
      <w:r w:rsidRPr="006643AE">
        <w:rPr>
          <w:lang w:val="sv-SE"/>
        </w:rPr>
        <w:t>Farinha</w:t>
      </w:r>
      <w:proofErr w:type="spellEnd"/>
      <w:r w:rsidRPr="006643AE">
        <w:rPr>
          <w:lang w:val="sv-SE"/>
        </w:rPr>
        <w:t xml:space="preserve"> (</w:t>
      </w:r>
      <w:r w:rsidRPr="006643AE">
        <w:rPr>
          <w:color w:val="636363"/>
          <w:sz w:val="20"/>
          <w:szCs w:val="20"/>
          <w:lang w:val="sv-SE"/>
        </w:rPr>
        <w:t>RCM2+</w:t>
      </w:r>
      <w:r w:rsidRPr="006643AE">
        <w:rPr>
          <w:lang w:val="sv-SE"/>
        </w:rPr>
        <w:t xml:space="preserve">), Hugo </w:t>
      </w:r>
      <w:proofErr w:type="spellStart"/>
      <w:r w:rsidRPr="006643AE">
        <w:rPr>
          <w:lang w:val="sv-SE"/>
        </w:rPr>
        <w:t>Raposo</w:t>
      </w:r>
      <w:proofErr w:type="spellEnd"/>
      <w:r w:rsidRPr="006643AE">
        <w:rPr>
          <w:lang w:val="sv-SE"/>
        </w:rPr>
        <w:t xml:space="preserve"> (</w:t>
      </w:r>
      <w:r w:rsidRPr="006643AE">
        <w:rPr>
          <w:color w:val="636363"/>
          <w:sz w:val="20"/>
          <w:szCs w:val="20"/>
          <w:lang w:val="sv-SE"/>
        </w:rPr>
        <w:t>RCM2+</w:t>
      </w:r>
      <w:r w:rsidRPr="006643AE">
        <w:rPr>
          <w:lang w:val="sv-SE"/>
        </w:rPr>
        <w:t xml:space="preserve">), </w:t>
      </w:r>
      <w:proofErr w:type="spellStart"/>
      <w:r w:rsidRPr="006643AE">
        <w:rPr>
          <w:lang w:val="sv-SE"/>
        </w:rPr>
        <w:t>Mateus</w:t>
      </w:r>
      <w:proofErr w:type="spellEnd"/>
      <w:r w:rsidRPr="006643AE">
        <w:rPr>
          <w:lang w:val="sv-SE"/>
        </w:rPr>
        <w:t xml:space="preserve"> Mendes (</w:t>
      </w:r>
      <w:r w:rsidRPr="006643AE">
        <w:rPr>
          <w:color w:val="636363"/>
          <w:sz w:val="20"/>
          <w:szCs w:val="20"/>
          <w:lang w:val="sv-SE"/>
        </w:rPr>
        <w:t>RCM2+</w:t>
      </w:r>
      <w:r w:rsidRPr="006643AE">
        <w:rPr>
          <w:lang w:val="sv-SE"/>
        </w:rPr>
        <w:t xml:space="preserve">). </w:t>
      </w:r>
    </w:p>
    <w:p w14:paraId="2C81E53F" w14:textId="77777777" w:rsidR="00D90B30" w:rsidRDefault="008E580E">
      <w:pPr>
        <w:pStyle w:val="Text"/>
      </w:pPr>
      <w:r>
        <w:t>The objective of this paper is to give a vision of the future of the maintenance of physical assets. To reach this, we start with the Computerized Maintenance Management Systems (CMMS) that marked the starting point for supporting maintenance management. Subsequently, Enterprise Asset Management (EAM) systems were introduced to manage the entire life cycle of physical assets, integrating the CMMS functionalities. Later, Predictive Maintenance (</w:t>
      </w:r>
      <w:proofErr w:type="spellStart"/>
      <w:r>
        <w:t>PdM</w:t>
      </w:r>
      <w:proofErr w:type="spellEnd"/>
      <w:r>
        <w:t>) modules emerged, incorporating advanced techniques such as fault diagnosis powered by generative AI—an innovation that is rapidly becoming a reality. Augmented Reality (AR), now available without markers, has further enhanced the efficiency of maintenance interventions. Through Digital Twin (DT) technology, technicians can virtually explore physical assets, while the Metaverse enables interaction within immersive 3D environments using avatars, combining digitally enhanced physical reality with DT. AR and AI serve as key enablers of the Metaverse, and holography adds another dimension, elevating maintenance activities to an unprecedented level. This paper discusses these developments, tracing their historical evolution and highlighting emerging trends that are shaping the future of maintenance. The methodology used to review the state of the art follows is the PRISMA approach, providing a comprehensive and structured overview of current knowledge. Building on this foundation, we present a forward-looking vision for the maintenance of physical assets, focusing on strategies to maximize their availability. The combination of a thorough state-of-the-art review and a pragmatic perspective on future developments represents the core contribution of this paper. This approach also incorporates life cycle analysis, particularly from an investment standpoint, emphasizing sustainability and ensuring that economic considerations remain balanced with the demands of an evolving global context.</w:t>
      </w:r>
    </w:p>
    <w:bookmarkStart w:id="73" w:name="abs70"/>
    <w:p w14:paraId="0E446853" w14:textId="77777777" w:rsidR="00D90B30" w:rsidRDefault="008E580E">
      <w:pPr>
        <w:pStyle w:val="SubStyleBorder"/>
      </w:pPr>
      <w:r>
        <w:fldChar w:fldCharType="begin"/>
      </w:r>
      <w:r>
        <w:instrText>REF Index \h</w:instrText>
      </w:r>
      <w:r>
        <w:fldChar w:fldCharType="separate"/>
      </w:r>
      <w:r>
        <w:rPr>
          <w:color w:val="0000FF"/>
          <w:sz w:val="20"/>
          <w:szCs w:val="20"/>
        </w:rPr>
        <w:t>[104]</w:t>
      </w:r>
      <w:r>
        <w:fldChar w:fldCharType="end"/>
      </w:r>
      <w:bookmarkEnd w:id="73"/>
      <w:r>
        <w:t xml:space="preserve"> </w:t>
      </w:r>
      <w:r>
        <w:rPr>
          <w:b/>
          <w:i/>
        </w:rPr>
        <w:t>Rolling Stock Asset Management: BIM and Predictive Maintenance</w:t>
      </w:r>
    </w:p>
    <w:p w14:paraId="7162E1BC" w14:textId="77777777" w:rsidR="00D90B30" w:rsidRDefault="008E580E">
      <w:pPr>
        <w:pStyle w:val="Authors"/>
      </w:pPr>
      <w:r>
        <w:t>João Filipe Matos Coutinho (</w:t>
      </w:r>
      <w:r>
        <w:rPr>
          <w:color w:val="636363"/>
          <w:sz w:val="20"/>
          <w:szCs w:val="20"/>
        </w:rPr>
        <w:t>UBI - University of Beira Interior</w:t>
      </w:r>
      <w:r>
        <w:t>), José Manuel Torres Farinha (</w:t>
      </w:r>
      <w:r>
        <w:rPr>
          <w:color w:val="636363"/>
          <w:sz w:val="20"/>
          <w:szCs w:val="20"/>
        </w:rPr>
        <w:t>RCM2+ Research Centre in Asset Management and System Engineering</w:t>
      </w:r>
      <w:r>
        <w:t>), Hugo David Nogueira Raposo (</w:t>
      </w:r>
      <w:r>
        <w:rPr>
          <w:color w:val="636363"/>
          <w:sz w:val="20"/>
          <w:szCs w:val="20"/>
        </w:rPr>
        <w:t>RCM2+ Research Centre in Asset Management and System Engineering</w:t>
      </w:r>
      <w:r>
        <w:t xml:space="preserve">). </w:t>
      </w:r>
    </w:p>
    <w:p w14:paraId="797AE23A" w14:textId="77777777" w:rsidR="00D90B30" w:rsidRDefault="008E580E">
      <w:pPr>
        <w:pStyle w:val="Text"/>
      </w:pPr>
      <w:r>
        <w:lastRenderedPageBreak/>
        <w:t xml:space="preserve">Objectives: Railway rolling stock is currently undergoing an inevitable </w:t>
      </w:r>
      <w:proofErr w:type="spellStart"/>
      <w:r>
        <w:t>modernisation</w:t>
      </w:r>
      <w:proofErr w:type="spellEnd"/>
      <w:r>
        <w:t xml:space="preserve"> process driven by the pressure to ensure reliability, safety, and sustainability. This paper aims to demonstrate how shifting from corrective to predictive maintenance strategies, enhanced by the integration of Building Information Modelling (BIM) can </w:t>
      </w:r>
      <w:proofErr w:type="spellStart"/>
      <w:r>
        <w:t>revolutionise</w:t>
      </w:r>
      <w:proofErr w:type="spellEnd"/>
      <w:r>
        <w:t xml:space="preserve"> asset management. The primary goal is to propose a framework where real-time monitoring and digital twins converge to </w:t>
      </w:r>
      <w:proofErr w:type="spellStart"/>
      <w:r>
        <w:t>optimise</w:t>
      </w:r>
      <w:proofErr w:type="spellEnd"/>
      <w:r>
        <w:t xml:space="preserve"> the life cycle of this physical asset.</w:t>
      </w:r>
    </w:p>
    <w:p w14:paraId="7A45D1B7" w14:textId="77777777" w:rsidR="00D90B30" w:rsidRDefault="008E580E">
      <w:pPr>
        <w:pStyle w:val="Text"/>
      </w:pPr>
      <w:r>
        <w:t>Methodology: The study explores the synergy between condition monitoring technologies and digital modelling. It analyses the implementation of IoT sensors for real-time data collection on critical components, coupled with Artificial Intelligence (AI) tools, specifically neural networks, to anticipate failures and estimate Remaining Useful Life (RUL). Crucially, this predictive capability is integrated with BIM to create a comprehensive digital view of the rolling stock’s lifecycle, from design to replacement, allowing dynamic data to interact with digital models.</w:t>
      </w:r>
    </w:p>
    <w:p w14:paraId="638B430D" w14:textId="77777777" w:rsidR="00D90B30" w:rsidRDefault="008E580E">
      <w:pPr>
        <w:pStyle w:val="Text"/>
      </w:pPr>
      <w:r>
        <w:t xml:space="preserve">Results: The integration of predictive analytics with BIM methodologies provides a holistic view of asset condition that goes beyond simple 3D representation. This approach enables more precise maintenance planning and </w:t>
      </w:r>
      <w:proofErr w:type="spellStart"/>
      <w:r>
        <w:t>optimised</w:t>
      </w:r>
      <w:proofErr w:type="spellEnd"/>
      <w:r>
        <w:t xml:space="preserve"> component replacement decisions. Early findings suggest that combining AI-driven prognostics with BIM data structures significantly improves operational availability and </w:t>
      </w:r>
      <w:proofErr w:type="spellStart"/>
      <w:r>
        <w:t>rationalises</w:t>
      </w:r>
      <w:proofErr w:type="spellEnd"/>
      <w:r>
        <w:t xml:space="preserve"> maintenance costs by aligning technical interventions with the actual condition of the asset.</w:t>
      </w:r>
    </w:p>
    <w:p w14:paraId="70984760" w14:textId="77777777" w:rsidR="00D90B30" w:rsidRDefault="008E580E">
      <w:pPr>
        <w:pStyle w:val="Text"/>
      </w:pPr>
      <w:r>
        <w:t xml:space="preserve">Impact: This research highlights a paradigm shift towards intelligent rolling stock management, where anticipation replaces reaction. By </w:t>
      </w:r>
      <w:proofErr w:type="spellStart"/>
      <w:r>
        <w:t>optimising</w:t>
      </w:r>
      <w:proofErr w:type="spellEnd"/>
      <w:r>
        <w:t xml:space="preserve"> investments and extending asset longevity, the proposed integration of BIM and predictive maintenance strengthens the competitiveness of the sector. Ultimately, it equips the railway industry with essential tools to foster a more efficient, safe, and resilient sustainable mobility system.</w:t>
      </w:r>
    </w:p>
    <w:bookmarkStart w:id="74" w:name="abs71"/>
    <w:p w14:paraId="1CF71F2B" w14:textId="77777777" w:rsidR="00D90B30" w:rsidRDefault="008E580E">
      <w:pPr>
        <w:pStyle w:val="SubStyleBorder"/>
      </w:pPr>
      <w:r>
        <w:fldChar w:fldCharType="begin"/>
      </w:r>
      <w:r>
        <w:instrText>REF Index \h</w:instrText>
      </w:r>
      <w:r>
        <w:fldChar w:fldCharType="separate"/>
      </w:r>
      <w:r>
        <w:rPr>
          <w:color w:val="0000FF"/>
          <w:sz w:val="20"/>
          <w:szCs w:val="20"/>
        </w:rPr>
        <w:t>[105]</w:t>
      </w:r>
      <w:r>
        <w:fldChar w:fldCharType="end"/>
      </w:r>
      <w:bookmarkEnd w:id="74"/>
      <w:r>
        <w:t xml:space="preserve"> </w:t>
      </w:r>
      <w:r>
        <w:rPr>
          <w:b/>
          <w:i/>
        </w:rPr>
        <w:t>Sustainable Replacement Strategies for Railway Infrastructure asset</w:t>
      </w:r>
    </w:p>
    <w:p w14:paraId="4F7380AC" w14:textId="77777777" w:rsidR="00D90B30" w:rsidRDefault="008E580E">
      <w:pPr>
        <w:pStyle w:val="Authors"/>
      </w:pPr>
      <w:r>
        <w:t>Zafar Beg (</w:t>
      </w:r>
      <w:proofErr w:type="spellStart"/>
      <w:r>
        <w:rPr>
          <w:color w:val="636363"/>
          <w:sz w:val="20"/>
          <w:szCs w:val="20"/>
        </w:rPr>
        <w:t>Luleå</w:t>
      </w:r>
      <w:proofErr w:type="spellEnd"/>
      <w:r>
        <w:rPr>
          <w:color w:val="636363"/>
          <w:sz w:val="20"/>
          <w:szCs w:val="20"/>
        </w:rPr>
        <w:t xml:space="preserve"> University of Technology</w:t>
      </w:r>
      <w:r>
        <w:t xml:space="preserve">), Narges </w:t>
      </w:r>
      <w:proofErr w:type="spellStart"/>
      <w:r>
        <w:t>Mahdavinasab</w:t>
      </w:r>
      <w:proofErr w:type="spellEnd"/>
      <w:r>
        <w:t xml:space="preserve"> (</w:t>
      </w:r>
      <w:proofErr w:type="spellStart"/>
      <w:r>
        <w:rPr>
          <w:color w:val="636363"/>
          <w:sz w:val="20"/>
          <w:szCs w:val="20"/>
        </w:rPr>
        <w:t>Luleå</w:t>
      </w:r>
      <w:proofErr w:type="spellEnd"/>
      <w:r>
        <w:rPr>
          <w:color w:val="636363"/>
          <w:sz w:val="20"/>
          <w:szCs w:val="20"/>
        </w:rPr>
        <w:t xml:space="preserve"> University of Technology</w:t>
      </w:r>
      <w:r>
        <w:t>), Mohammadreza Ganji (</w:t>
      </w:r>
      <w:proofErr w:type="spellStart"/>
      <w:r>
        <w:rPr>
          <w:color w:val="636363"/>
          <w:sz w:val="20"/>
          <w:szCs w:val="20"/>
        </w:rPr>
        <w:t>Luleå</w:t>
      </w:r>
      <w:proofErr w:type="spellEnd"/>
      <w:r>
        <w:rPr>
          <w:color w:val="636363"/>
          <w:sz w:val="20"/>
          <w:szCs w:val="20"/>
        </w:rPr>
        <w:t xml:space="preserve"> University of Technology</w:t>
      </w:r>
      <w:r>
        <w:t xml:space="preserve">), Stephen </w:t>
      </w:r>
      <w:proofErr w:type="spellStart"/>
      <w:r>
        <w:t>Famurewa</w:t>
      </w:r>
      <w:proofErr w:type="spellEnd"/>
      <w:r>
        <w:t xml:space="preserve"> (</w:t>
      </w:r>
      <w:proofErr w:type="spellStart"/>
      <w:r>
        <w:rPr>
          <w:color w:val="636363"/>
          <w:sz w:val="20"/>
          <w:szCs w:val="20"/>
        </w:rPr>
        <w:t>Luleå</w:t>
      </w:r>
      <w:proofErr w:type="spellEnd"/>
      <w:r>
        <w:rPr>
          <w:color w:val="636363"/>
          <w:sz w:val="20"/>
          <w:szCs w:val="20"/>
        </w:rPr>
        <w:t xml:space="preserve"> University of Technology</w:t>
      </w:r>
      <w:r>
        <w:t>), Amir Garmabaki (</w:t>
      </w:r>
      <w:proofErr w:type="spellStart"/>
      <w:r>
        <w:rPr>
          <w:color w:val="636363"/>
          <w:sz w:val="20"/>
          <w:szCs w:val="20"/>
        </w:rPr>
        <w:t>Luleå</w:t>
      </w:r>
      <w:proofErr w:type="spellEnd"/>
      <w:r>
        <w:rPr>
          <w:color w:val="636363"/>
          <w:sz w:val="20"/>
          <w:szCs w:val="20"/>
        </w:rPr>
        <w:t xml:space="preserve"> University of Technology</w:t>
      </w:r>
      <w:r>
        <w:t xml:space="preserve">). </w:t>
      </w:r>
    </w:p>
    <w:p w14:paraId="1D1C2E56" w14:textId="77777777" w:rsidR="00D90B30" w:rsidRDefault="008E580E">
      <w:pPr>
        <w:pStyle w:val="Text"/>
      </w:pPr>
      <w:r>
        <w:t>Abstract</w:t>
      </w:r>
    </w:p>
    <w:p w14:paraId="5D2A69A4" w14:textId="77777777" w:rsidR="00D90B30" w:rsidRDefault="008E580E">
      <w:pPr>
        <w:pStyle w:val="Text"/>
      </w:pPr>
      <w:r>
        <w:t>Context: Sustainable practices in railway infrastructure management are increasingly critical due to growing environmental concerns, resource scarcity, and economic pressures. Conventional replacement strategies for railway assets, such as rails, sleepers, and turnouts, often rely on linear consumption models, where materials are used, worn out, and discarded, leading to significant resource waste and environmental impact.</w:t>
      </w:r>
    </w:p>
    <w:p w14:paraId="3F238E99" w14:textId="77777777" w:rsidR="00D90B30" w:rsidRDefault="008E580E">
      <w:pPr>
        <w:pStyle w:val="Text"/>
      </w:pPr>
      <w:r>
        <w:t>Objective: This paper introduces a novel sustainable replacement and recycling strategy rooted in circular economy principles. The aim is to minimize resource waste and carbon emission while ensuring the safety and operational efficiency of the rail network. This is achieved by (</w:t>
      </w:r>
      <w:proofErr w:type="spellStart"/>
      <w:r>
        <w:t>i</w:t>
      </w:r>
      <w:proofErr w:type="spellEnd"/>
      <w:r>
        <w:t>) implementing live monitoring of carbon footprint emissions to assess current status and forecast CO₂ trends, and (ii) integrating sustainability key performance indicators and circular economy principles into the asset replacement policy framework.</w:t>
      </w:r>
    </w:p>
    <w:p w14:paraId="52224B23" w14:textId="77777777" w:rsidR="00D90B30" w:rsidRDefault="008E580E">
      <w:pPr>
        <w:pStyle w:val="Text"/>
      </w:pPr>
      <w:r>
        <w:t>Method: The proposed approach is investigated within the NRPCES-EU project. A railway crossing has been selected as a case study to demonstrate and validate the concept. The research quantifies CO₂ emissions associated with railway crossing maintenance using a life cycle assessment (LCA) methodology. Data sources include 13 years of field records on operations and maintenance (O&amp;M) activities, expert consultations on maintenance actions, and relevant tools for calculating emissions across the asset life cycle. Furthermore, maintenance optimization technique is applied to identify the optimal replacement policy that considers environmental impacts.</w:t>
      </w:r>
    </w:p>
    <w:p w14:paraId="08A96977" w14:textId="77777777" w:rsidR="00D90B30" w:rsidRDefault="008E580E">
      <w:pPr>
        <w:pStyle w:val="Text"/>
      </w:pPr>
      <w:r>
        <w:t>Results: The outcome of this study can be used as an integral part of a decision model where Life Cycle Cost (LCC), Reliability, Availability, Maintainability, and Safety (RAMS), and climate impact are integrated to select an optimum replacement strategy for railway crossing. In conclusion, this sustainable replacement strategy provides a holistic approach to railway infrastructure asset management, aligning with global sustainability goals by fostering circularity, reducing environmental footprints, and optimizing costs. Preliminary results indicate material waste reductions and asset lifecycle management improvements contributing to enhanced sustainability and cost efficiency. Adopting these practices can significantly contribute to the decarbonization and resource efficiency of the railway industry.</w:t>
      </w:r>
    </w:p>
    <w:bookmarkStart w:id="75" w:name="abs72"/>
    <w:p w14:paraId="663FB559" w14:textId="77777777" w:rsidR="00D90B30" w:rsidRDefault="008E580E">
      <w:pPr>
        <w:pStyle w:val="SubStyleBorder"/>
      </w:pPr>
      <w:r>
        <w:fldChar w:fldCharType="begin"/>
      </w:r>
      <w:r>
        <w:instrText>REF Index \h</w:instrText>
      </w:r>
      <w:r>
        <w:fldChar w:fldCharType="separate"/>
      </w:r>
      <w:r>
        <w:rPr>
          <w:color w:val="0000FF"/>
          <w:sz w:val="20"/>
          <w:szCs w:val="20"/>
        </w:rPr>
        <w:t>[106]</w:t>
      </w:r>
      <w:r>
        <w:fldChar w:fldCharType="end"/>
      </w:r>
      <w:bookmarkEnd w:id="75"/>
      <w:r>
        <w:t xml:space="preserve"> </w:t>
      </w:r>
      <w:r>
        <w:rPr>
          <w:b/>
          <w:i/>
        </w:rPr>
        <w:t xml:space="preserve">Smarter Troubleshooting Starts with Tribal Knowledge. And with the </w:t>
      </w:r>
      <w:proofErr w:type="spellStart"/>
      <w:r>
        <w:rPr>
          <w:b/>
          <w:i/>
        </w:rPr>
        <w:t>findIQ</w:t>
      </w:r>
      <w:proofErr w:type="spellEnd"/>
      <w:r>
        <w:rPr>
          <w:b/>
          <w:i/>
        </w:rPr>
        <w:t xml:space="preserve"> solution, companies can maintain expert-level machine service—in a world without experts.  </w:t>
      </w:r>
    </w:p>
    <w:p w14:paraId="351CFD3C" w14:textId="77777777" w:rsidR="00D90B30" w:rsidRDefault="008E580E">
      <w:pPr>
        <w:pStyle w:val="Authors"/>
      </w:pPr>
      <w:r>
        <w:t>Sina Volkmann (</w:t>
      </w:r>
      <w:r>
        <w:rPr>
          <w:color w:val="636363"/>
          <w:sz w:val="20"/>
          <w:szCs w:val="20"/>
        </w:rPr>
        <w:t>CEO &amp; Co-Founder</w:t>
      </w:r>
      <w:r>
        <w:t xml:space="preserve">). </w:t>
      </w:r>
    </w:p>
    <w:p w14:paraId="342BC1D6" w14:textId="77777777" w:rsidR="00D90B30" w:rsidRDefault="008E580E">
      <w:pPr>
        <w:pStyle w:val="Text"/>
      </w:pPr>
      <w:proofErr w:type="spellStart"/>
      <w:r>
        <w:lastRenderedPageBreak/>
        <w:t>findIQ</w:t>
      </w:r>
      <w:proofErr w:type="spellEnd"/>
      <w:r>
        <w:t xml:space="preserve"> is the first SaaS platform that intelligently captures and deploys knowledge for industrial equipment operation, maintenance, and service. Our proprietary AI combines knowledge management with operational assistance in one integrated platform — a first for industrial operations. Digitize expert knowledge about equipment in hours, then access it with just a few clicks for faster troubleshooting, maintenance, and service. Unique combination of rapid implementation, high accuracy results, and continuous knowledge base optimization. When knowledge is properly deployed, productivity improves immediately! Within Accelerated Training: Actual results from a plastics manufacturer training new operators on daily production adjustments is, that without </w:t>
      </w:r>
      <w:proofErr w:type="spellStart"/>
      <w:r>
        <w:t>findIQ</w:t>
      </w:r>
      <w:proofErr w:type="spellEnd"/>
      <w:r>
        <w:t xml:space="preserve"> they need 12 months, with </w:t>
      </w:r>
      <w:proofErr w:type="spellStart"/>
      <w:r>
        <w:t>findIQ</w:t>
      </w:r>
      <w:proofErr w:type="spellEnd"/>
      <w:r>
        <w:t xml:space="preserve"> just one month. And the troubleshooting is Incredible faster too: Field test results from an energy company's service department validating troubleshooting time savings show 40 minutes without </w:t>
      </w:r>
      <w:proofErr w:type="spellStart"/>
      <w:r>
        <w:t>findIQ</w:t>
      </w:r>
      <w:proofErr w:type="spellEnd"/>
      <w:r>
        <w:t xml:space="preserve"> and 10 minutes with </w:t>
      </w:r>
      <w:proofErr w:type="spellStart"/>
      <w:r>
        <w:t>findIQ</w:t>
      </w:r>
      <w:proofErr w:type="spellEnd"/>
      <w:r>
        <w:t xml:space="preserve">. </w:t>
      </w:r>
      <w:proofErr w:type="spellStart"/>
      <w:r>
        <w:t>findIQ</w:t>
      </w:r>
      <w:proofErr w:type="spellEnd"/>
      <w:r>
        <w:t xml:space="preserve"> is GPS for troubleshooting — learning from every repair, workaround, and failure to optimize future solutions. The world's first platform that transforms knowledge into operational guidance and strategic insights — at enterprise scale. And the solution stands for comprehensive, contextual knowledge, step-by-step guidance designed for field operations, consistently accurate results, transparent AI — no black box decision-making, purpose-built AI for industrial complexity and rapid deployment with global scalability. All these are reasons why more and more well-known companies are relying on the software. Siemens, for example, is now rolling it out from Bad Neustadt (Germany) to other plants. “I've never seen a faster, more systematic approach to building globally scalable knowledge systems,” says Eugen Edelmann, Head of Technology &amp; Service, Siemens Bad Neustadt. Possible applications range from increasing service efficiency and maximizing plant availability to digital service business models and strategic partnership opportunities.</w:t>
      </w:r>
    </w:p>
    <w:bookmarkStart w:id="76" w:name="abs73"/>
    <w:p w14:paraId="0DB7FCD2" w14:textId="77777777" w:rsidR="00D90B30" w:rsidRDefault="008E580E">
      <w:pPr>
        <w:pStyle w:val="SubStyleBorder"/>
      </w:pPr>
      <w:r>
        <w:fldChar w:fldCharType="begin"/>
      </w:r>
      <w:r>
        <w:instrText>REF Index \h</w:instrText>
      </w:r>
      <w:r>
        <w:fldChar w:fldCharType="separate"/>
      </w:r>
      <w:r>
        <w:rPr>
          <w:color w:val="0000FF"/>
          <w:sz w:val="20"/>
          <w:szCs w:val="20"/>
        </w:rPr>
        <w:t>[107]</w:t>
      </w:r>
      <w:r>
        <w:fldChar w:fldCharType="end"/>
      </w:r>
      <w:bookmarkEnd w:id="76"/>
      <w:r>
        <w:t xml:space="preserve"> </w:t>
      </w:r>
      <w:r>
        <w:rPr>
          <w:b/>
          <w:i/>
        </w:rPr>
        <w:t>Are Dynamic Fault Trees Essentially Agent-Based Models? A Vision from Maintenance Optimization</w:t>
      </w:r>
    </w:p>
    <w:p w14:paraId="666AC21A" w14:textId="77777777" w:rsidR="00D90B30" w:rsidRDefault="008E580E">
      <w:pPr>
        <w:pStyle w:val="Authors"/>
      </w:pPr>
      <w:r>
        <w:t xml:space="preserve">Marielle </w:t>
      </w:r>
      <w:proofErr w:type="spellStart"/>
      <w:r>
        <w:t>Stoelinga</w:t>
      </w:r>
      <w:proofErr w:type="spellEnd"/>
      <w:r>
        <w:t xml:space="preserve"> (</w:t>
      </w:r>
      <w:r>
        <w:rPr>
          <w:color w:val="636363"/>
          <w:sz w:val="20"/>
          <w:szCs w:val="20"/>
        </w:rPr>
        <w:t>University of Twente</w:t>
      </w:r>
      <w:r>
        <w:t xml:space="preserve">). </w:t>
      </w:r>
    </w:p>
    <w:p w14:paraId="28A55A08" w14:textId="77777777" w:rsidR="00D90B30" w:rsidRDefault="008E580E">
      <w:pPr>
        <w:pStyle w:val="Text"/>
      </w:pPr>
      <w:r>
        <w:t>Fault trees are a classical formalism for dependability analysis. Their extensions (for example dynamic fault trees and fault maintenance trees) incorporate temporal order, spare management, inspections, and repairs. I argue that such models are, in fact, \</w:t>
      </w:r>
      <w:proofErr w:type="spellStart"/>
      <w:r>
        <w:t>emph</w:t>
      </w:r>
      <w:proofErr w:type="spellEnd"/>
      <w:r>
        <w:t>{agent-based models}: components and maintenance policies behave as autonomous agents whose interactions generate emergent availability and cost.  While ABMs are usually analyzed via Monte Carlo simulation,  \</w:t>
      </w:r>
      <w:proofErr w:type="spellStart"/>
      <w:r>
        <w:t>emph</w:t>
      </w:r>
      <w:proofErr w:type="spellEnd"/>
      <w:r>
        <w:t>{statistical model checking} enhances simulation-based analysis with quantified confidence bounds and formal guarantees. This perspective is illustrate via a railroad maintenance case study, namely the electrically insulated joint.</w:t>
      </w:r>
    </w:p>
    <w:bookmarkStart w:id="77" w:name="abs74"/>
    <w:p w14:paraId="6A7B9EAC" w14:textId="77777777" w:rsidR="00D90B30" w:rsidRDefault="008E580E">
      <w:pPr>
        <w:pStyle w:val="SubStyleBorder"/>
      </w:pPr>
      <w:r>
        <w:fldChar w:fldCharType="begin"/>
      </w:r>
      <w:r>
        <w:instrText>REF Index \h</w:instrText>
      </w:r>
      <w:r>
        <w:fldChar w:fldCharType="separate"/>
      </w:r>
      <w:r>
        <w:rPr>
          <w:color w:val="0000FF"/>
          <w:sz w:val="20"/>
          <w:szCs w:val="20"/>
        </w:rPr>
        <w:t>[108]</w:t>
      </w:r>
      <w:r>
        <w:fldChar w:fldCharType="end"/>
      </w:r>
      <w:bookmarkEnd w:id="77"/>
      <w:r>
        <w:t xml:space="preserve"> </w:t>
      </w:r>
      <w:r>
        <w:rPr>
          <w:b/>
          <w:i/>
        </w:rPr>
        <w:t>What Happens When Maintenance Assumptions Change? A Simulation Case Study of Production Sensitivity</w:t>
      </w:r>
    </w:p>
    <w:p w14:paraId="23832E69" w14:textId="77777777" w:rsidR="00D90B30" w:rsidRDefault="008E580E">
      <w:pPr>
        <w:pStyle w:val="Authors"/>
      </w:pPr>
      <w:r>
        <w:t>Akshay Goyal (</w:t>
      </w:r>
      <w:proofErr w:type="spellStart"/>
      <w:r>
        <w:rPr>
          <w:color w:val="636363"/>
          <w:sz w:val="20"/>
          <w:szCs w:val="20"/>
        </w:rPr>
        <w:t>Mälardalen</w:t>
      </w:r>
      <w:proofErr w:type="spellEnd"/>
      <w:r>
        <w:rPr>
          <w:color w:val="636363"/>
          <w:sz w:val="20"/>
          <w:szCs w:val="20"/>
        </w:rPr>
        <w:t xml:space="preserve"> University</w:t>
      </w:r>
      <w:r>
        <w:t xml:space="preserve">), San </w:t>
      </w:r>
      <w:proofErr w:type="spellStart"/>
      <w:r>
        <w:t>Giliyana</w:t>
      </w:r>
      <w:proofErr w:type="spellEnd"/>
      <w:r>
        <w:t xml:space="preserve"> (</w:t>
      </w:r>
      <w:proofErr w:type="spellStart"/>
      <w:r>
        <w:rPr>
          <w:color w:val="636363"/>
          <w:sz w:val="20"/>
          <w:szCs w:val="20"/>
        </w:rPr>
        <w:t>Mälardalen</w:t>
      </w:r>
      <w:proofErr w:type="spellEnd"/>
      <w:r>
        <w:rPr>
          <w:color w:val="636363"/>
          <w:sz w:val="20"/>
          <w:szCs w:val="20"/>
        </w:rPr>
        <w:t xml:space="preserve"> University</w:t>
      </w:r>
      <w:r>
        <w:t xml:space="preserve">). </w:t>
      </w:r>
    </w:p>
    <w:p w14:paraId="7A984AA2" w14:textId="77777777" w:rsidR="00D90B30" w:rsidRDefault="008E580E">
      <w:pPr>
        <w:pStyle w:val="Text"/>
      </w:pPr>
      <w:r>
        <w:t>Manufacturing simulations often assume fixed values for mean time between failures (MTBF) and mean time to repair (MTTR), despite these parameters being uncertain during commissioning, early design, or throughout system operation. This research quantifies how MTBF and MTTR uncertainty propagates into production performance using a structured discrete-event simulation experiment. A multi-product machining cell with four machines has been modelled with stochastic failures and explicit maintenance resources. MTBF and MTTR are varied in a three-level factorial design with replications, and two simulated system scenarios have been compared: one with two maintenance technicians allocated by machine group and, another with a single shared technician. Mean production lead time is the primary response, supported by total active repair time as a mechanism indicator. The results provide sensitivity surfaces which highlight dominant drivers, interaction effects, and scenario-dependent shifts in maintenance sensitivity, thus enabling maintenance assumptions to be evaluated using production-relevant KPIs.</w:t>
      </w:r>
    </w:p>
    <w:bookmarkStart w:id="78" w:name="abs75"/>
    <w:p w14:paraId="3F74168C" w14:textId="77777777" w:rsidR="00D90B30" w:rsidRDefault="008E580E">
      <w:pPr>
        <w:pStyle w:val="SubStyleBorder"/>
      </w:pPr>
      <w:r>
        <w:fldChar w:fldCharType="begin"/>
      </w:r>
      <w:r>
        <w:instrText>REF Index \h</w:instrText>
      </w:r>
      <w:r>
        <w:fldChar w:fldCharType="separate"/>
      </w:r>
      <w:r>
        <w:rPr>
          <w:color w:val="0000FF"/>
          <w:sz w:val="20"/>
          <w:szCs w:val="20"/>
        </w:rPr>
        <w:t>[112]</w:t>
      </w:r>
      <w:r>
        <w:fldChar w:fldCharType="end"/>
      </w:r>
      <w:bookmarkEnd w:id="78"/>
      <w:r>
        <w:t xml:space="preserve"> </w:t>
      </w:r>
      <w:r>
        <w:rPr>
          <w:b/>
          <w:i/>
        </w:rPr>
        <w:t>Risk-Informed Remaining Useful Life Estimation for Long-Life Complex Assets Using Bayesian Belief Networks</w:t>
      </w:r>
    </w:p>
    <w:p w14:paraId="6391CFB3" w14:textId="77777777" w:rsidR="00D90B30" w:rsidRDefault="008E580E">
      <w:pPr>
        <w:pStyle w:val="Authors"/>
      </w:pPr>
      <w:r>
        <w:t xml:space="preserve">Ravi </w:t>
      </w:r>
      <w:proofErr w:type="spellStart"/>
      <w:r>
        <w:t>Welandage</w:t>
      </w:r>
      <w:proofErr w:type="spellEnd"/>
      <w:r>
        <w:t xml:space="preserve"> Don (</w:t>
      </w:r>
      <w:r>
        <w:rPr>
          <w:color w:val="636363"/>
          <w:sz w:val="20"/>
          <w:szCs w:val="20"/>
        </w:rPr>
        <w:t>Federation University Australia</w:t>
      </w:r>
      <w:r>
        <w:t>), Gopinath Chattopadhyay (</w:t>
      </w:r>
      <w:r>
        <w:rPr>
          <w:color w:val="636363"/>
          <w:sz w:val="20"/>
          <w:szCs w:val="20"/>
        </w:rPr>
        <w:t>Federation University Australia</w:t>
      </w:r>
      <w:r>
        <w:t>), Joarder Kamruzzaman (</w:t>
      </w:r>
      <w:r>
        <w:rPr>
          <w:color w:val="636363"/>
          <w:sz w:val="20"/>
          <w:szCs w:val="20"/>
        </w:rPr>
        <w:t>Federation University Australia</w:t>
      </w:r>
      <w:r>
        <w:t xml:space="preserve">). </w:t>
      </w:r>
    </w:p>
    <w:p w14:paraId="6BD9F3DF" w14:textId="77777777" w:rsidR="00D90B30" w:rsidRDefault="008E580E">
      <w:pPr>
        <w:pStyle w:val="Text"/>
      </w:pPr>
      <w:r>
        <w:t xml:space="preserve">Extending the operational lifespan of complex, long-life assets is a critical challenge for asset-intensive industries, driven by ageing infrastructure, high uncertainty, limited failure data, and irreversible capital commitments. Assets such as refineries, power stations, offshore platforms, and bulk material-handling equipment play a central role in economic </w:t>
      </w:r>
      <w:r>
        <w:lastRenderedPageBreak/>
        <w:t xml:space="preserve">productivity. However, their failure can lead to severe operational, financial, safety, and environmental consequences. Conventional Remaining Useful Life (RUL) estimation approaches rely heavily on deterministic assumptions and extensive historical datasets, limiting their suitability for long-life assets operating under data scarcity. This paper proposes an integrated, risk-informed framework that combines Bayesian Belief Networks (BBNs) with Risk-Informed Decision-Making (RIDM) to support defensible asset life-extension decisions under uncertainty. BBNs are used to model causal relationships between component degradation, subsystem health, and system-level RUL, enabling explicit propagation of both epistemic and aleatory uncertainty. RIDM provides a structured decision pathway for evaluating trade-offs between safety, cost, availability, and risk using probabilistic evidence rather than point estimates. The framework is demonstrated through a case study of a bucket-wheel reclaimer, focusing on the Long Travel subsystem, which exhibits high failure frequency and complex degradation </w:t>
      </w:r>
      <w:proofErr w:type="spellStart"/>
      <w:r>
        <w:t>behaviour</w:t>
      </w:r>
      <w:proofErr w:type="spellEnd"/>
      <w:r>
        <w:t>. Subsystem-level BBNs were developed and integrated to generate probabilistic RUL distributions under alternative maintenance strategies, including deferred maintenance, predictive monitoring, and component redesign. The results show that these strategies differ not only in expected RUL but also in uncertainty and tail risk, with important implications for decision defensibility. The proposed BBN–RIDM framework provides a transparent, scalable, and industry-ready decision-support approach applicable to a wide range of long-life assets operating under uncertainty and limited data.</w:t>
      </w:r>
    </w:p>
    <w:bookmarkStart w:id="79" w:name="abs76"/>
    <w:p w14:paraId="236D96CB" w14:textId="77777777" w:rsidR="00D90B30" w:rsidRDefault="008E580E">
      <w:pPr>
        <w:pStyle w:val="SubStyleBorder"/>
      </w:pPr>
      <w:r>
        <w:fldChar w:fldCharType="begin"/>
      </w:r>
      <w:r>
        <w:instrText>REF Index \h</w:instrText>
      </w:r>
      <w:r>
        <w:fldChar w:fldCharType="separate"/>
      </w:r>
      <w:r>
        <w:rPr>
          <w:color w:val="0000FF"/>
          <w:sz w:val="20"/>
          <w:szCs w:val="20"/>
        </w:rPr>
        <w:t>[113]</w:t>
      </w:r>
      <w:r>
        <w:fldChar w:fldCharType="end"/>
      </w:r>
      <w:bookmarkEnd w:id="79"/>
      <w:r>
        <w:t xml:space="preserve"> </w:t>
      </w:r>
      <w:r>
        <w:rPr>
          <w:b/>
          <w:i/>
        </w:rPr>
        <w:t>Asset Management for operational safety, reliability and maintenance.</w:t>
      </w:r>
    </w:p>
    <w:p w14:paraId="3E3EA910" w14:textId="77777777" w:rsidR="00D90B30" w:rsidRDefault="008E580E">
      <w:pPr>
        <w:pStyle w:val="Authors"/>
      </w:pPr>
      <w:r>
        <w:t>Gopinath Chattopadhyay (</w:t>
      </w:r>
      <w:r>
        <w:rPr>
          <w:color w:val="636363"/>
          <w:sz w:val="20"/>
          <w:szCs w:val="20"/>
        </w:rPr>
        <w:t>Federation University Australia</w:t>
      </w:r>
      <w:r>
        <w:t>), Uday Kumar (</w:t>
      </w:r>
      <w:r>
        <w:rPr>
          <w:color w:val="636363"/>
          <w:sz w:val="20"/>
          <w:szCs w:val="20"/>
        </w:rPr>
        <w:t>Lulea University of Technology</w:t>
      </w:r>
      <w:r>
        <w:t>), Ramin Karim (</w:t>
      </w:r>
      <w:r>
        <w:rPr>
          <w:color w:val="636363"/>
          <w:sz w:val="20"/>
          <w:szCs w:val="20"/>
        </w:rPr>
        <w:t>Lulea University of Technology</w:t>
      </w:r>
      <w:r>
        <w:t xml:space="preserve">). </w:t>
      </w:r>
    </w:p>
    <w:p w14:paraId="04E890F3" w14:textId="77777777" w:rsidR="00D90B30" w:rsidRDefault="008E580E">
      <w:pPr>
        <w:pStyle w:val="Text"/>
      </w:pPr>
      <w:r>
        <w:t xml:space="preserve">Asset management in line with ISO55000 aims to reduce costs, risks and further enhance performance. If applied properly asset management can retain value of and </w:t>
      </w:r>
      <w:proofErr w:type="spellStart"/>
      <w:r>
        <w:t>realise</w:t>
      </w:r>
      <w:proofErr w:type="spellEnd"/>
      <w:r>
        <w:t xml:space="preserve"> value from capital intensive assets though application of best practices in safety, reliability and maintenance. In addition to physical assets a coordinated approach is needed for financial assets, information assets, human resources assets and intangible assets including reputation of the </w:t>
      </w:r>
      <w:proofErr w:type="spellStart"/>
      <w:r>
        <w:t>organisations</w:t>
      </w:r>
      <w:proofErr w:type="spellEnd"/>
      <w:r>
        <w:t xml:space="preserve"> including reducing adverse impacts on plants and infrastructure and the environment for making the world a better and safer place to live. ⁠Illustrative examples from industry problem-based case studies from capital intensive plants and infrastructure research and industry projects are used for lessons learned and scoping out opportunities for improvements applicable to diverse industry sectors.</w:t>
      </w:r>
    </w:p>
    <w:bookmarkStart w:id="80" w:name="abs77"/>
    <w:p w14:paraId="690D6E5A" w14:textId="77777777" w:rsidR="00D90B30" w:rsidRDefault="008E580E">
      <w:pPr>
        <w:pStyle w:val="SubStyleBorder"/>
      </w:pPr>
      <w:r>
        <w:fldChar w:fldCharType="begin"/>
      </w:r>
      <w:r>
        <w:instrText>REF Index \h</w:instrText>
      </w:r>
      <w:r>
        <w:fldChar w:fldCharType="separate"/>
      </w:r>
      <w:r>
        <w:rPr>
          <w:color w:val="0000FF"/>
          <w:sz w:val="20"/>
          <w:szCs w:val="20"/>
        </w:rPr>
        <w:t>[114]</w:t>
      </w:r>
      <w:r>
        <w:fldChar w:fldCharType="end"/>
      </w:r>
      <w:bookmarkEnd w:id="80"/>
      <w:r>
        <w:t xml:space="preserve"> </w:t>
      </w:r>
      <w:r>
        <w:rPr>
          <w:b/>
          <w:i/>
        </w:rPr>
        <w:t>Railway Performance Indicators: A Correlational analysis for passenger rail network in Australia</w:t>
      </w:r>
    </w:p>
    <w:p w14:paraId="434F55C0" w14:textId="77777777" w:rsidR="00D90B30" w:rsidRDefault="008E580E">
      <w:pPr>
        <w:pStyle w:val="Authors"/>
      </w:pPr>
      <w:r>
        <w:t>Dennis Noble (</w:t>
      </w:r>
      <w:r>
        <w:rPr>
          <w:color w:val="636363"/>
          <w:sz w:val="20"/>
          <w:szCs w:val="20"/>
        </w:rPr>
        <w:t>Federation University</w:t>
      </w:r>
      <w:r>
        <w:t>), Gopinath Chattopadhyay (</w:t>
      </w:r>
      <w:r>
        <w:rPr>
          <w:color w:val="636363"/>
          <w:sz w:val="20"/>
          <w:szCs w:val="20"/>
        </w:rPr>
        <w:t>Federation University</w:t>
      </w:r>
      <w:r>
        <w:t>), Truong Phung (</w:t>
      </w:r>
      <w:r>
        <w:rPr>
          <w:color w:val="636363"/>
          <w:sz w:val="20"/>
          <w:szCs w:val="20"/>
        </w:rPr>
        <w:t>Federation University Australia</w:t>
      </w:r>
      <w:r>
        <w:t xml:space="preserve">). </w:t>
      </w:r>
    </w:p>
    <w:p w14:paraId="55998589" w14:textId="77777777" w:rsidR="00D90B30" w:rsidRDefault="008E580E">
      <w:pPr>
        <w:pStyle w:val="Text"/>
      </w:pPr>
      <w:r>
        <w:t xml:space="preserve">The evaluation of operations and asset management performance provides a foundational view of a railway operator's ability to deliver services reliably and maintain its physical infrastructure to a high standard. This paper presents an exploratory analysis of potential correlations between key performance indicators (KPIs) in railway operations, maintenance, safety, and finance. </w:t>
      </w:r>
      <w:proofErr w:type="spellStart"/>
      <w:r>
        <w:t>Recognising</w:t>
      </w:r>
      <w:proofErr w:type="spellEnd"/>
      <w:r>
        <w:t xml:space="preserve"> the current limitations in </w:t>
      </w:r>
      <w:proofErr w:type="spellStart"/>
      <w:r>
        <w:t>standardised</w:t>
      </w:r>
      <w:proofErr w:type="spellEnd"/>
      <w:r>
        <w:t xml:space="preserve">, publicly available data across global rail networks, this study analyses the publicly reported KPIs from a passenger rail network in Australia to simulate plausible inter-KPI relationships. The framework is based on industry best practices and is designed to generate testable hypotheses for future empirical validation. The study focuses on key performance indicators from a passenger rail network in Australia, spanning a four-year period (2021–2024). Using this controlled environment, the study calculates correlation coefficients to explore the strength and direction of links, such as the relationship between safety incidents (SPADs), capital investments and customer satisfaction among others. The analysis reveals several high-magnitude correlations that align with theoretical expectations of high-reliability </w:t>
      </w:r>
      <w:proofErr w:type="spellStart"/>
      <w:r>
        <w:t>organisations</w:t>
      </w:r>
      <w:proofErr w:type="spellEnd"/>
      <w:r>
        <w:t xml:space="preserve">. This paper does not claim to present empirical findings but rather to provide a structured, hypothesis-generating framework to guide future primary data collection efforts. And concludes by proposing a research agenda for validating these hypotheses through collaboration with industry partners and regulatory bodies to access granular, </w:t>
      </w:r>
      <w:proofErr w:type="spellStart"/>
      <w:r>
        <w:t>standardised</w:t>
      </w:r>
      <w:proofErr w:type="spellEnd"/>
      <w:r>
        <w:t xml:space="preserve"> operational data.</w:t>
      </w:r>
    </w:p>
    <w:bookmarkStart w:id="81" w:name="abs78"/>
    <w:p w14:paraId="7DA4A9FD" w14:textId="77777777" w:rsidR="00D90B30" w:rsidRDefault="008E580E">
      <w:pPr>
        <w:pStyle w:val="SubStyleBorder"/>
      </w:pPr>
      <w:r>
        <w:fldChar w:fldCharType="begin"/>
      </w:r>
      <w:r>
        <w:instrText>REF Index \h</w:instrText>
      </w:r>
      <w:r>
        <w:fldChar w:fldCharType="separate"/>
      </w:r>
      <w:r>
        <w:rPr>
          <w:color w:val="0000FF"/>
          <w:sz w:val="20"/>
          <w:szCs w:val="20"/>
        </w:rPr>
        <w:t>[116]</w:t>
      </w:r>
      <w:r>
        <w:fldChar w:fldCharType="end"/>
      </w:r>
      <w:bookmarkEnd w:id="81"/>
      <w:r>
        <w:t xml:space="preserve"> </w:t>
      </w:r>
      <w:r>
        <w:rPr>
          <w:b/>
          <w:i/>
        </w:rPr>
        <w:t>A DATA-LIGHT SUPPLY CHAIN APPROACH TO OPTIMIZE MRO SPARE PARTS INVENTORY: BALANCING SERVICE LEVELS AND WORKING CAPITAL IN MULTI-SITE OPERATIONS</w:t>
      </w:r>
    </w:p>
    <w:p w14:paraId="311A4B38" w14:textId="77777777" w:rsidR="00D90B30" w:rsidRDefault="008E580E">
      <w:pPr>
        <w:pStyle w:val="Authors"/>
      </w:pPr>
      <w:r>
        <w:t xml:space="preserve">Adrien </w:t>
      </w:r>
      <w:proofErr w:type="spellStart"/>
      <w:r>
        <w:t>Coativy</w:t>
      </w:r>
      <w:proofErr w:type="spellEnd"/>
      <w:r>
        <w:t xml:space="preserve"> (</w:t>
      </w:r>
      <w:proofErr w:type="spellStart"/>
      <w:r>
        <w:rPr>
          <w:color w:val="636363"/>
          <w:sz w:val="20"/>
          <w:szCs w:val="20"/>
        </w:rPr>
        <w:t>DataPowa</w:t>
      </w:r>
      <w:proofErr w:type="spellEnd"/>
      <w:r>
        <w:t>), Mohammed Boualam (</w:t>
      </w:r>
      <w:proofErr w:type="spellStart"/>
      <w:r>
        <w:rPr>
          <w:color w:val="636363"/>
          <w:sz w:val="20"/>
          <w:szCs w:val="20"/>
        </w:rPr>
        <w:t>DataPowa</w:t>
      </w:r>
      <w:proofErr w:type="spellEnd"/>
      <w:r>
        <w:t xml:space="preserve">). </w:t>
      </w:r>
    </w:p>
    <w:p w14:paraId="58C46401" w14:textId="77777777" w:rsidR="00D90B30" w:rsidRDefault="008E580E">
      <w:pPr>
        <w:pStyle w:val="Text"/>
      </w:pPr>
      <w:r>
        <w:lastRenderedPageBreak/>
        <w:t>This short paper presents a supply chain-led, data-light case study that explains how a global automotive manufacturer optimized Maintenance, Repair, and Operations (MRO) spare parts across a multi-site network of about 70 factories in 15 countries. The company faced a clear paradox: stockouts were hurting Mean Time To Repair and asset uptime while total inventory value had risen +59% in five years, with a stock-to-revenue ratio above peers. The program aimed to protect the availability of critical parts while restoring control of working capital. The methodology combined demand classification, differentiated service level targets informed by maintenance and supply criticality, and measured procurement lead times. It requires minimal IT infrastructure through automatic weekly systems extracts and rigorous data quality controls. Key supply chain levers included service level differentiation, actual lead time management, inter-site pooling for high-value parts, and a cross-functional workflow connecting planners, buyers, and maintenance teams with full decision traceability. Results showed strong adoption with over 1,700 users participating in 300,000+ inventory decisions, delivering about EUR 42 million in working capital reduction while securing EUR 6 million in additional critical parts inventory and achieving over 95% availability for maintenance work orders.</w:t>
      </w:r>
    </w:p>
    <w:bookmarkStart w:id="82" w:name="abs79"/>
    <w:p w14:paraId="013D7134" w14:textId="77777777" w:rsidR="00D90B30" w:rsidRDefault="008E580E">
      <w:pPr>
        <w:pStyle w:val="SubStyleBorder"/>
      </w:pPr>
      <w:r>
        <w:fldChar w:fldCharType="begin"/>
      </w:r>
      <w:r>
        <w:instrText>REF Index \h</w:instrText>
      </w:r>
      <w:r>
        <w:fldChar w:fldCharType="separate"/>
      </w:r>
      <w:r>
        <w:rPr>
          <w:color w:val="0000FF"/>
          <w:sz w:val="20"/>
          <w:szCs w:val="20"/>
        </w:rPr>
        <w:t>[117]</w:t>
      </w:r>
      <w:r>
        <w:fldChar w:fldCharType="end"/>
      </w:r>
      <w:bookmarkEnd w:id="82"/>
      <w:r>
        <w:t xml:space="preserve"> </w:t>
      </w:r>
      <w:r>
        <w:rPr>
          <w:b/>
          <w:i/>
        </w:rPr>
        <w:t>Game-Theoretic Industrial Control Systems Defense using Cyber Kill Chain Model and MITRE ATT&amp;CK</w:t>
      </w:r>
    </w:p>
    <w:p w14:paraId="2D2C8E84" w14:textId="77777777" w:rsidR="00D90B30" w:rsidRDefault="008E580E">
      <w:pPr>
        <w:pStyle w:val="Authors"/>
      </w:pPr>
      <w:r>
        <w:t xml:space="preserve">Lukas </w:t>
      </w:r>
      <w:proofErr w:type="spellStart"/>
      <w:r>
        <w:t>Domegaard</w:t>
      </w:r>
      <w:proofErr w:type="spellEnd"/>
      <w:r>
        <w:t xml:space="preserve"> (</w:t>
      </w:r>
      <w:proofErr w:type="spellStart"/>
      <w:r>
        <w:rPr>
          <w:color w:val="636363"/>
          <w:sz w:val="20"/>
          <w:szCs w:val="20"/>
        </w:rPr>
        <w:t>Luleå</w:t>
      </w:r>
      <w:proofErr w:type="spellEnd"/>
      <w:r>
        <w:rPr>
          <w:color w:val="636363"/>
          <w:sz w:val="20"/>
          <w:szCs w:val="20"/>
        </w:rPr>
        <w:t xml:space="preserve"> University of Technology</w:t>
      </w:r>
      <w:r>
        <w:t>), Ravdeep Kour (</w:t>
      </w:r>
      <w:proofErr w:type="spellStart"/>
      <w:r>
        <w:rPr>
          <w:color w:val="636363"/>
          <w:sz w:val="20"/>
          <w:szCs w:val="20"/>
        </w:rPr>
        <w:t>Luleå</w:t>
      </w:r>
      <w:proofErr w:type="spellEnd"/>
      <w:r>
        <w:rPr>
          <w:color w:val="636363"/>
          <w:sz w:val="20"/>
          <w:szCs w:val="20"/>
        </w:rPr>
        <w:t xml:space="preserve"> University of Technology</w:t>
      </w:r>
      <w:r>
        <w:t xml:space="preserve">). </w:t>
      </w:r>
    </w:p>
    <w:p w14:paraId="21642164" w14:textId="77777777" w:rsidR="00D90B30" w:rsidRDefault="008E580E">
      <w:pPr>
        <w:pStyle w:val="Text"/>
      </w:pPr>
      <w:r>
        <w:t>This research brings up the vulnerability of Static Defenses in Industrial Control Systems (ICS) against rational, learning adversaries and shifts the focus from simple maintenance costs to Industry 5.0 Resilience metrics. By using Game Theory (Mixed- Strategy Nash Equilibrium) the Cyber Kill Chain and MITRE ATT&amp;CK techniques in a Python-based simulation engine we evaluate three defensive taxonomies: Static, Hardened, and Adaptive (Dynamic). Baseline simulations confirms that Static Defense is ineffective, yielding a 98% attacker success rate against a Bayesian learning opponent. Comparative analysis reveals that while a Hardened Defense reduces breaches it generates excessive operational noise (False Positives &gt; 0.50) and extends the Mean Time to Detect (MTTD) by forcing attackers into stealth. The Adaptive Defense strategy proved to be the best choice of the three strategies. It established a strategic "Choke Point" at the Exploitation stage and successfully breaks the kill chain while having lower defense costs and operator alert fatigue. The findings empirically demonstrate that dynamic, game-theoretic strategies can give the superior balance of Sustainability, Human-Centricity and Resilience required for modern industrial security [5].</w:t>
      </w:r>
    </w:p>
    <w:bookmarkStart w:id="83" w:name="abs80"/>
    <w:p w14:paraId="1961CA97" w14:textId="77777777" w:rsidR="00D90B30" w:rsidRDefault="008E580E">
      <w:pPr>
        <w:pStyle w:val="SubStyleBorder"/>
      </w:pPr>
      <w:r>
        <w:fldChar w:fldCharType="begin"/>
      </w:r>
      <w:r>
        <w:instrText>REF Index \h</w:instrText>
      </w:r>
      <w:r>
        <w:fldChar w:fldCharType="separate"/>
      </w:r>
      <w:r>
        <w:rPr>
          <w:color w:val="0000FF"/>
          <w:sz w:val="20"/>
          <w:szCs w:val="20"/>
        </w:rPr>
        <w:t>[118]</w:t>
      </w:r>
      <w:r>
        <w:fldChar w:fldCharType="end"/>
      </w:r>
      <w:bookmarkEnd w:id="83"/>
      <w:r>
        <w:t xml:space="preserve"> </w:t>
      </w:r>
      <w:r>
        <w:rPr>
          <w:b/>
          <w:i/>
        </w:rPr>
        <w:t xml:space="preserve">Resilience Analysis of the Armored Face Conveyor in Underground Coal Mining: A Case Study </w:t>
      </w:r>
    </w:p>
    <w:p w14:paraId="57A5C91A" w14:textId="77777777" w:rsidR="00D90B30" w:rsidRDefault="008E580E">
      <w:pPr>
        <w:pStyle w:val="Authors"/>
      </w:pPr>
      <w:r>
        <w:t>Mohammad Javad Rahimdel (</w:t>
      </w:r>
      <w:r>
        <w:rPr>
          <w:color w:val="636363"/>
          <w:sz w:val="20"/>
          <w:szCs w:val="20"/>
        </w:rPr>
        <w:t xml:space="preserve">Department of Mining Engineering, Faculty of Engineering, University of </w:t>
      </w:r>
      <w:proofErr w:type="spellStart"/>
      <w:r>
        <w:rPr>
          <w:color w:val="636363"/>
          <w:sz w:val="20"/>
          <w:szCs w:val="20"/>
        </w:rPr>
        <w:t>Birjand</w:t>
      </w:r>
      <w:proofErr w:type="spellEnd"/>
      <w:r>
        <w:rPr>
          <w:color w:val="636363"/>
          <w:sz w:val="20"/>
          <w:szCs w:val="20"/>
        </w:rPr>
        <w:t xml:space="preserve">, </w:t>
      </w:r>
      <w:proofErr w:type="spellStart"/>
      <w:r>
        <w:rPr>
          <w:color w:val="636363"/>
          <w:sz w:val="20"/>
          <w:szCs w:val="20"/>
        </w:rPr>
        <w:t>Birjand</w:t>
      </w:r>
      <w:proofErr w:type="spellEnd"/>
      <w:r>
        <w:rPr>
          <w:color w:val="636363"/>
          <w:sz w:val="20"/>
          <w:szCs w:val="20"/>
        </w:rPr>
        <w:t>, Iran</w:t>
      </w:r>
      <w:r>
        <w:t xml:space="preserve">), Behzad </w:t>
      </w:r>
      <w:proofErr w:type="spellStart"/>
      <w:r>
        <w:t>Ghodrati</w:t>
      </w:r>
      <w:proofErr w:type="spellEnd"/>
      <w:r>
        <w:t xml:space="preserve"> (</w:t>
      </w:r>
      <w:r>
        <w:rPr>
          <w:color w:val="636363"/>
          <w:sz w:val="20"/>
          <w:szCs w:val="20"/>
        </w:rPr>
        <w:t>Division of Operation and Maintenance Engineering, Lulea University of Technology, Lulea, Sweden</w:t>
      </w:r>
      <w:r>
        <w:t xml:space="preserve">). </w:t>
      </w:r>
    </w:p>
    <w:p w14:paraId="0E20BC28" w14:textId="77777777" w:rsidR="00D90B30" w:rsidRDefault="008E580E">
      <w:pPr>
        <w:pStyle w:val="Text"/>
      </w:pPr>
      <w:r>
        <w:t xml:space="preserve">Armored Forced Conveyor (AFC) is one of the most critical machines in mechanized underground coal mining, responsible for transporting extracted coal out of the mining workshop. Any failure of this machine halts other production-related equipment and ultimately stops mining operations within the workshop. Such disruptions result in capital loss and significant financial damage to the mine. Therefore, it is essential to study the failure behavior and analyze the reliability and maintainability of this equipment. Currently, the concept of resilience is employed to assess the ability of equipment and machinery to recover from failures and return to their operational state as quickly as possible. Emphasizing resilience in mining operations can lead to increased production, enhanced safety, and improved accessibility. This article aims to evaluate the resilience of the armored chain conveyor at the Tabas </w:t>
      </w:r>
      <w:proofErr w:type="spellStart"/>
      <w:r>
        <w:t>Parvadeh</w:t>
      </w:r>
      <w:proofErr w:type="spellEnd"/>
      <w:r>
        <w:t xml:space="preserve"> coal mine, the only fully mechanized coal mine in Iran. To achieve this, the critical subsystems of the machine are identified, followed by an assessment of its reliability and maintainability. Finally, the machine’s resilience is estimated and discussed based on its performance.</w:t>
      </w:r>
    </w:p>
    <w:bookmarkStart w:id="84" w:name="abs81"/>
    <w:p w14:paraId="18DF1443" w14:textId="77777777" w:rsidR="00D90B30" w:rsidRDefault="008E580E">
      <w:pPr>
        <w:pStyle w:val="SubStyleBorder"/>
      </w:pPr>
      <w:r>
        <w:fldChar w:fldCharType="begin"/>
      </w:r>
      <w:r>
        <w:instrText>REF Index \h</w:instrText>
      </w:r>
      <w:r>
        <w:fldChar w:fldCharType="separate"/>
      </w:r>
      <w:r>
        <w:rPr>
          <w:color w:val="0000FF"/>
          <w:sz w:val="20"/>
          <w:szCs w:val="20"/>
        </w:rPr>
        <w:t>[120]</w:t>
      </w:r>
      <w:r>
        <w:fldChar w:fldCharType="end"/>
      </w:r>
      <w:bookmarkEnd w:id="84"/>
      <w:r>
        <w:t xml:space="preserve"> </w:t>
      </w:r>
      <w:r>
        <w:rPr>
          <w:b/>
          <w:i/>
        </w:rPr>
        <w:t xml:space="preserve">Beyond Digitalization: Human-Centric AI for Resilient Maintenance Operations </w:t>
      </w:r>
    </w:p>
    <w:p w14:paraId="41191DFD" w14:textId="77777777" w:rsidR="00D90B30" w:rsidRDefault="008E580E">
      <w:pPr>
        <w:pStyle w:val="Authors"/>
      </w:pPr>
      <w:r>
        <w:t>Torbjørn Løkken (</w:t>
      </w:r>
      <w:r>
        <w:rPr>
          <w:color w:val="636363"/>
          <w:sz w:val="20"/>
          <w:szCs w:val="20"/>
        </w:rPr>
        <w:t xml:space="preserve">Empact </w:t>
      </w:r>
      <w:proofErr w:type="spellStart"/>
      <w:r>
        <w:rPr>
          <w:color w:val="636363"/>
          <w:sz w:val="20"/>
          <w:szCs w:val="20"/>
        </w:rPr>
        <w:t>ApS</w:t>
      </w:r>
      <w:proofErr w:type="spellEnd"/>
      <w:r>
        <w:t xml:space="preserve">), Josephine </w:t>
      </w:r>
      <w:proofErr w:type="spellStart"/>
      <w:r>
        <w:t>Breker</w:t>
      </w:r>
      <w:proofErr w:type="spellEnd"/>
      <w:r>
        <w:t xml:space="preserve"> (</w:t>
      </w:r>
      <w:r>
        <w:rPr>
          <w:color w:val="636363"/>
          <w:sz w:val="20"/>
          <w:szCs w:val="20"/>
        </w:rPr>
        <w:t xml:space="preserve">Empact </w:t>
      </w:r>
      <w:proofErr w:type="spellStart"/>
      <w:r>
        <w:rPr>
          <w:color w:val="636363"/>
          <w:sz w:val="20"/>
          <w:szCs w:val="20"/>
        </w:rPr>
        <w:t>ApS</w:t>
      </w:r>
      <w:proofErr w:type="spellEnd"/>
      <w:r>
        <w:t>), Sofia von Platen (</w:t>
      </w:r>
      <w:r>
        <w:rPr>
          <w:color w:val="636363"/>
          <w:sz w:val="20"/>
          <w:szCs w:val="20"/>
        </w:rPr>
        <w:t xml:space="preserve">Empact </w:t>
      </w:r>
      <w:proofErr w:type="spellStart"/>
      <w:r>
        <w:rPr>
          <w:color w:val="636363"/>
          <w:sz w:val="20"/>
          <w:szCs w:val="20"/>
        </w:rPr>
        <w:t>ApS</w:t>
      </w:r>
      <w:proofErr w:type="spellEnd"/>
      <w:r>
        <w:t xml:space="preserve">). </w:t>
      </w:r>
    </w:p>
    <w:p w14:paraId="7BA04FF8" w14:textId="77777777" w:rsidR="00D90B30" w:rsidRDefault="008E580E">
      <w:pPr>
        <w:pStyle w:val="Text"/>
      </w:pPr>
      <w:r>
        <w:t>Industry 5.0 demands resilient, adaptable, high-performance operations. Yet, maintenance organizations operating complex fleets rely on asset-specific tools, document-centric workflows, and fragmented data. These factors hinder scaling, maintaining data quality, and applying advanced decision-support reliably. As industries move beyond basic digitalization, maintenance architectures must support adaptability while keeping human expertise central to operational decisions.</w:t>
      </w:r>
    </w:p>
    <w:p w14:paraId="5028CDDC" w14:textId="77777777" w:rsidR="00D90B30" w:rsidRDefault="008E580E">
      <w:pPr>
        <w:pStyle w:val="Text"/>
      </w:pPr>
      <w:r>
        <w:lastRenderedPageBreak/>
        <w:t>This industrial presentation explores a large-scale defense-sector case developed with Lockheed Martin who required a maintenance platform supporting over 6,900 aircraft. A key innovation was decoupling maintenance logic from asset type. By structuring maintenance around assemblies, components, tasks, defects, and intervals rather than specific platforms, the operational foundation became flexible and scalable. This improved data consistency, reduced administrative burden, and enabled streamlined maintenance execution across a complex fleet.</w:t>
      </w:r>
    </w:p>
    <w:p w14:paraId="486E58FF" w14:textId="77777777" w:rsidR="00D90B30" w:rsidRDefault="008E580E">
      <w:pPr>
        <w:pStyle w:val="Text"/>
      </w:pPr>
      <w:r>
        <w:t>In addition, AI-enhanced diagnostics and maintenance planning were introduced through a human-in-the-loop model. AI leverages historical maintenance records, failure patterns, sensor and telemetry data, mission profiles, and operational contexts to prioritize likely fault areas and optimize repair planning. Importantly, human technicians retain control over validation, compliance, and safety-critical decisions, ensuring that AI augments rather than replaces human expertise.</w:t>
      </w:r>
    </w:p>
    <w:p w14:paraId="4C5913F0" w14:textId="77777777" w:rsidR="00D90B30" w:rsidRDefault="008E580E">
      <w:pPr>
        <w:pStyle w:val="Text"/>
      </w:pPr>
      <w:r>
        <w:t>The system is applicable across both manned and unmanned assets, supporting remote diagnostics, fault prioritization, and repair recommendations based on fleet-wide experience.  UAV-enabled diagnostics further extend the human-centric AI model by providing rapid, non-intrusive inspection and data capture for complex or hard-to-access assets.</w:t>
      </w:r>
    </w:p>
    <w:p w14:paraId="105ECE35" w14:textId="77777777" w:rsidR="00D90B30" w:rsidRDefault="008E580E">
      <w:pPr>
        <w:pStyle w:val="Text"/>
      </w:pPr>
      <w:r>
        <w:t>The transformation demonstrated measurable operational impact, including improved predictive maintenance, accelerated spare-part cycles, reduced first-line maintainer workload, and increased fleet readiness and aircraft availability. This case illustrates how Industry 5.0 maintenance is realized not through technology alone, but through architectures combining structured execution, asset-agnostic data models, trustworthy AI, and human judgment to achieve resilient, scalable, mission-ready fleet operations.</w:t>
      </w:r>
    </w:p>
    <w:bookmarkStart w:id="85" w:name="abs82"/>
    <w:p w14:paraId="20198FF0" w14:textId="77777777" w:rsidR="00D90B30" w:rsidRDefault="008E580E">
      <w:pPr>
        <w:pStyle w:val="SubStyleBorder"/>
      </w:pPr>
      <w:r>
        <w:fldChar w:fldCharType="begin"/>
      </w:r>
      <w:r>
        <w:instrText>REF Index \h</w:instrText>
      </w:r>
      <w:r>
        <w:fldChar w:fldCharType="separate"/>
      </w:r>
      <w:r>
        <w:rPr>
          <w:color w:val="0000FF"/>
          <w:sz w:val="20"/>
          <w:szCs w:val="20"/>
        </w:rPr>
        <w:t>[121]</w:t>
      </w:r>
      <w:r>
        <w:fldChar w:fldCharType="end"/>
      </w:r>
      <w:bookmarkEnd w:id="85"/>
      <w:r>
        <w:t xml:space="preserve"> </w:t>
      </w:r>
      <w:r>
        <w:rPr>
          <w:b/>
          <w:i/>
        </w:rPr>
        <w:t>Safety as a Failure and as a Success</w:t>
      </w:r>
    </w:p>
    <w:p w14:paraId="0FB3A502" w14:textId="77777777" w:rsidR="00D90B30" w:rsidRDefault="008E580E">
      <w:pPr>
        <w:pStyle w:val="Authors"/>
      </w:pPr>
      <w:r>
        <w:t xml:space="preserve">Kiumars </w:t>
      </w:r>
      <w:proofErr w:type="spellStart"/>
      <w:r>
        <w:t>Teymourian</w:t>
      </w:r>
      <w:proofErr w:type="spellEnd"/>
      <w:r>
        <w:t xml:space="preserve"> (</w:t>
      </w:r>
      <w:proofErr w:type="spellStart"/>
      <w:r>
        <w:rPr>
          <w:color w:val="636363"/>
          <w:sz w:val="20"/>
          <w:szCs w:val="20"/>
        </w:rPr>
        <w:t>Luleå</w:t>
      </w:r>
      <w:proofErr w:type="spellEnd"/>
      <w:r>
        <w:rPr>
          <w:color w:val="636363"/>
          <w:sz w:val="20"/>
          <w:szCs w:val="20"/>
        </w:rPr>
        <w:t xml:space="preserve"> University of Technology</w:t>
      </w:r>
      <w:r>
        <w:t>), Rupesh Kumar (</w:t>
      </w:r>
      <w:r>
        <w:rPr>
          <w:color w:val="636363"/>
          <w:sz w:val="20"/>
          <w:szCs w:val="20"/>
        </w:rPr>
        <w:t>Alfa Laval Technologies AB</w:t>
      </w:r>
      <w:r>
        <w:t>), Hedda Malm (</w:t>
      </w:r>
      <w:r>
        <w:rPr>
          <w:color w:val="636363"/>
          <w:sz w:val="20"/>
          <w:szCs w:val="20"/>
        </w:rPr>
        <w:t>Alfa Laval technologies AB</w:t>
      </w:r>
      <w:r>
        <w:t>), Naveen Venkatesh Sridharan (</w:t>
      </w:r>
      <w:r>
        <w:rPr>
          <w:color w:val="636363"/>
          <w:sz w:val="20"/>
          <w:szCs w:val="20"/>
        </w:rPr>
        <w:t>Division of Operation and Maintenance Engineering,</w:t>
      </w:r>
      <w:r>
        <w:t xml:space="preserve">). </w:t>
      </w:r>
    </w:p>
    <w:p w14:paraId="79CE07C1" w14:textId="77777777" w:rsidR="00D90B30" w:rsidRDefault="008E580E">
      <w:pPr>
        <w:pStyle w:val="Text"/>
      </w:pPr>
      <w:r>
        <w:t>The word 'safety' is used in many different contexts. Within industries, the motto is 'safety first.' Nevertheless, the question remains: Do we truly know what safety means? And if so, can we assume others share our understanding? The meaning and perception of safety gradually change over time. This evolution is based on gaining experience through involvement in creating safer environments, or on evaluations of how safe one's environment or systems are. In essence, safety is dynamic and becomes more meaningful over time. Safety is a state, condition, or place where you are safe and not in danger or at risk. As an abstract noun (safety), it refers to ideas, feelings, and qualities that cannot be physically perceived. Such terms need to be described or defined to be fully understood. This article will describe the characteristics of two concepts: Safety I and Safety II. Safety I is the condition where the number of adverse outcomes is as low as possible, or acceptable. Safety II conceptualizes safety as a condition in which the number of successful outcomes (meaning everyday work) are as high as possible.  While both Safety I and Safety II address the occurrence of accidents, they do so from divergent perspectives: Safety I focuses on identifying and eliminating causes of failure, whereas Safety II emphasizes understanding everyday performance variability and how it can lead to both successes and failures.</w:t>
      </w:r>
    </w:p>
    <w:bookmarkStart w:id="86" w:name="abs83"/>
    <w:p w14:paraId="700C62A2" w14:textId="77777777" w:rsidR="00D90B30" w:rsidRDefault="008E580E">
      <w:pPr>
        <w:pStyle w:val="SubStyleBorder"/>
      </w:pPr>
      <w:r>
        <w:fldChar w:fldCharType="begin"/>
      </w:r>
      <w:r>
        <w:instrText>REF Index \h</w:instrText>
      </w:r>
      <w:r>
        <w:fldChar w:fldCharType="separate"/>
      </w:r>
      <w:r>
        <w:rPr>
          <w:color w:val="0000FF"/>
          <w:sz w:val="20"/>
          <w:szCs w:val="20"/>
        </w:rPr>
        <w:t>[122]</w:t>
      </w:r>
      <w:r>
        <w:fldChar w:fldCharType="end"/>
      </w:r>
      <w:bookmarkEnd w:id="86"/>
      <w:r>
        <w:t xml:space="preserve"> </w:t>
      </w:r>
      <w:r>
        <w:rPr>
          <w:b/>
          <w:i/>
        </w:rPr>
        <w:t>From Threshold Checking to Behavior-based Analytics: Key Considerations in Deploying Scalable and Sensor Agnostic Machine Condition Monitoring</w:t>
      </w:r>
    </w:p>
    <w:p w14:paraId="2630D3DE" w14:textId="77777777" w:rsidR="00D90B30" w:rsidRDefault="008E580E">
      <w:pPr>
        <w:pStyle w:val="Authors"/>
      </w:pPr>
      <w:r>
        <w:t>Sergio Martin del Campo (</w:t>
      </w:r>
      <w:r>
        <w:rPr>
          <w:color w:val="636363"/>
          <w:sz w:val="20"/>
          <w:szCs w:val="20"/>
        </w:rPr>
        <w:t>Viking Analytics</w:t>
      </w:r>
      <w:r>
        <w:t>), Cecilia Proietti-</w:t>
      </w:r>
      <w:proofErr w:type="spellStart"/>
      <w:r>
        <w:t>Franceschilli</w:t>
      </w:r>
      <w:proofErr w:type="spellEnd"/>
      <w:r>
        <w:t xml:space="preserve"> (</w:t>
      </w:r>
      <w:r>
        <w:rPr>
          <w:color w:val="636363"/>
          <w:sz w:val="20"/>
          <w:szCs w:val="20"/>
        </w:rPr>
        <w:t>Viking Analytics</w:t>
      </w:r>
      <w:r>
        <w:t>), Stefan Lagerkvist (</w:t>
      </w:r>
      <w:r>
        <w:rPr>
          <w:color w:val="636363"/>
          <w:sz w:val="20"/>
          <w:szCs w:val="20"/>
        </w:rPr>
        <w:t>Viking Analytics</w:t>
      </w:r>
      <w:r>
        <w:t xml:space="preserve">). </w:t>
      </w:r>
    </w:p>
    <w:p w14:paraId="3A3CBE98" w14:textId="77777777" w:rsidR="00D90B30" w:rsidRDefault="008E580E">
      <w:pPr>
        <w:pStyle w:val="Text"/>
      </w:pPr>
      <w:r>
        <w:t>Machine condition monitoring still broadly relies on configuration-heavy workflows: selecting machine categories, defining ISO zones, setting and learning baselines, validating operating modes, and constantly tuning thresholds. These workflows are complex because modern plants are complex.  Machines often run at variable speeds and loads, in transient modes, or under multiple operating conditions. The problem is, it’s impossible to scale these complex workflows to thousands or millions of sensors. A site with 1000 sensors may generate 300 - 500 alarms in a week. Given the complexity involved, it’s impossible to give these alarms the attention they demand. The result is alarm fatigue, missed failures, and inefficient deployment of resources. Behavior-based analytics offer a solution: offload the complexity of machine behavior from maintenance teams, and deliver actionable insights.</w:t>
      </w:r>
    </w:p>
    <w:p w14:paraId="4768A9FB" w14:textId="77777777" w:rsidR="00D90B30" w:rsidRDefault="008E580E">
      <w:pPr>
        <w:pStyle w:val="Text"/>
      </w:pPr>
      <w:r>
        <w:t>This presentation explains how, using a real-world example from a trusted maintenance provider in Chile, Nicolaides. They recently upgraded a pulp mill with 160 I-Care sensors and Viking Analytics’ AI platform to streamline machine monitoring. Previously reliant on manual data review, Nicolaides now benefits from real-time, prioritized insights, saving time and enabling early interventions.</w:t>
      </w:r>
    </w:p>
    <w:p w14:paraId="154DD715" w14:textId="77777777" w:rsidR="00D90B30" w:rsidRDefault="008E580E">
      <w:pPr>
        <w:pStyle w:val="Text"/>
      </w:pPr>
      <w:r>
        <w:lastRenderedPageBreak/>
        <w:t>This is possible because behavior-based analytics can reliably and automatically distinguish between machine behavior changes caused by process changes and those caused by faults. By learning how machines behave and grouping changes into meaningful alarms, it eliminates the need for predefined baselines, operating windows, or ISO mappings, while delivering 10 x faster analysis. Nicolaides’ analysts are free to focus on the &lt; 5% of complex issues where their expertise creates real value.</w:t>
      </w:r>
    </w:p>
    <w:p w14:paraId="6640EC63" w14:textId="77777777" w:rsidR="00D90B30" w:rsidRDefault="008E580E">
      <w:pPr>
        <w:pStyle w:val="Text"/>
      </w:pPr>
      <w:r>
        <w:t>Attendees will learn the advantages and key considerations of deploying automated behavior-based monitoring, including the advantages of using sensor-agnostic analytics, integration with existing systems, team adoption, and workflow impact.</w:t>
      </w:r>
    </w:p>
    <w:bookmarkStart w:id="87" w:name="abs84"/>
    <w:p w14:paraId="63B96ECD" w14:textId="77777777" w:rsidR="00D90B30" w:rsidRDefault="008E580E">
      <w:pPr>
        <w:pStyle w:val="SubStyleBorder"/>
      </w:pPr>
      <w:r>
        <w:fldChar w:fldCharType="begin"/>
      </w:r>
      <w:r>
        <w:instrText>REF Index \h</w:instrText>
      </w:r>
      <w:r>
        <w:fldChar w:fldCharType="separate"/>
      </w:r>
      <w:r>
        <w:rPr>
          <w:color w:val="0000FF"/>
          <w:sz w:val="20"/>
          <w:szCs w:val="20"/>
        </w:rPr>
        <w:t>[123]</w:t>
      </w:r>
      <w:r>
        <w:fldChar w:fldCharType="end"/>
      </w:r>
      <w:bookmarkEnd w:id="87"/>
      <w:r>
        <w:t xml:space="preserve"> </w:t>
      </w:r>
      <w:r>
        <w:rPr>
          <w:b/>
          <w:i/>
        </w:rPr>
        <w:t>Successful Development of Asset Management Foundations in a Strategic Fertilizer Production Company</w:t>
      </w:r>
    </w:p>
    <w:p w14:paraId="5BDC8A55" w14:textId="77777777" w:rsidR="00D90B30" w:rsidRDefault="008E580E">
      <w:pPr>
        <w:pStyle w:val="Authors"/>
      </w:pPr>
      <w:r>
        <w:t xml:space="preserve">Keyvan </w:t>
      </w:r>
      <w:proofErr w:type="spellStart"/>
      <w:r>
        <w:t>Ehsanifard</w:t>
      </w:r>
      <w:proofErr w:type="spellEnd"/>
      <w:r>
        <w:t xml:space="preserve"> (</w:t>
      </w:r>
      <w:r>
        <w:rPr>
          <w:color w:val="636363"/>
          <w:sz w:val="20"/>
          <w:szCs w:val="20"/>
        </w:rPr>
        <w:t>Bilfinger</w:t>
      </w:r>
      <w:r>
        <w:t>), Ruslan Hashimzada (</w:t>
      </w:r>
      <w:r>
        <w:rPr>
          <w:color w:val="636363"/>
          <w:sz w:val="20"/>
          <w:szCs w:val="20"/>
        </w:rPr>
        <w:t>SOCAR Downstream - Carbamide</w:t>
      </w:r>
      <w:r>
        <w:t>), Rahib Ahmadov (</w:t>
      </w:r>
      <w:r>
        <w:rPr>
          <w:color w:val="636363"/>
          <w:sz w:val="20"/>
          <w:szCs w:val="20"/>
        </w:rPr>
        <w:t>SOCAR Downstream - Carbamide</w:t>
      </w:r>
      <w:r>
        <w:t xml:space="preserve">). </w:t>
      </w:r>
    </w:p>
    <w:p w14:paraId="36B3D33E" w14:textId="77777777" w:rsidR="00D90B30" w:rsidRDefault="008E580E">
      <w:pPr>
        <w:pStyle w:val="Text"/>
      </w:pPr>
      <w:r>
        <w:t xml:space="preserve">The SOCAR Carbamide (CAR) Plant in Azerbaijan is a strategic producer of urea and ammonia fertilizers, with a capacity of 650,000 tons per year. This production capability ensures national </w:t>
      </w:r>
      <w:proofErr w:type="spellStart"/>
      <w:r>
        <w:t>self sufficiency</w:t>
      </w:r>
      <w:proofErr w:type="spellEnd"/>
      <w:r>
        <w:t xml:space="preserve"> and positions Azerbaijan as a notable fertilizer exporter. In 2023, CAR initiated its Asset Performance Management (APM) journey to strengthen asset reliability, integrity, and safety. In 2024, a complete APM implementation project was launched with three stakeholders: CAR as the client, Bilfinger Engineering &amp; Consultancy </w:t>
      </w:r>
      <w:proofErr w:type="spellStart"/>
      <w:r>
        <w:t>BeNe</w:t>
      </w:r>
      <w:proofErr w:type="spellEnd"/>
      <w:r>
        <w:t xml:space="preserve"> as the APM implementation contractor, and GE </w:t>
      </w:r>
      <w:proofErr w:type="spellStart"/>
      <w:r>
        <w:t>Vernova</w:t>
      </w:r>
      <w:proofErr w:type="spellEnd"/>
      <w:r>
        <w:t xml:space="preserve"> as the software provider. Throughout the program, CAR personnel were trained and adopted risk based methodologies across Asset Reliability, Process Safety, Mechanical Integrity, Maintenance Management, and Management of Change. The rollout included the deployment of GE </w:t>
      </w:r>
      <w:proofErr w:type="spellStart"/>
      <w:r>
        <w:t>Vernova’s</w:t>
      </w:r>
      <w:proofErr w:type="spellEnd"/>
      <w:r>
        <w:t xml:space="preserve"> APM software platform, fully integrated with the plant’s SAP environment. As the system matured and became embedded in day to day operations, measurable improvements emerged even before project completion. The program concluded in late 2025 with an anticipated payback period of less than two years. The full integration between SAP PM and the GE </w:t>
      </w:r>
      <w:proofErr w:type="spellStart"/>
      <w:r>
        <w:t>Vernova</w:t>
      </w:r>
      <w:proofErr w:type="spellEnd"/>
      <w:r>
        <w:t xml:space="preserve"> platform enables users to analyze the risk of anomalies, monitor asset performance, and create maintenance notifications without requiring separate access to SAP. This ensures timely corrective actions without manual intervention. The workflow provides consistent monitoring, rapid detection of potential issues, and seamless coordination between operational data and maintenance activities. Engaging operations in asset reliability through structured operator rounds driven by checklists has been one of the project’s deliverables. Via this initiative, the company broke the silos between operations, maintenance and reliability disciplines, and further fostered data-driven decision-making. This project demonstrates that a well-designed and carefully implemented APM project can be successful strategically and financially in asset intensive industrial environments, when enhanced reliability, improved data accuracy, and reinforced proactive asset management are targeted.</w:t>
      </w:r>
    </w:p>
    <w:bookmarkStart w:id="88" w:name="abs85"/>
    <w:p w14:paraId="2BBBCEBC" w14:textId="77777777" w:rsidR="00D90B30" w:rsidRDefault="008E580E">
      <w:pPr>
        <w:pStyle w:val="SubStyleBorder"/>
      </w:pPr>
      <w:r>
        <w:fldChar w:fldCharType="begin"/>
      </w:r>
      <w:r>
        <w:instrText>REF Index \h</w:instrText>
      </w:r>
      <w:r>
        <w:fldChar w:fldCharType="separate"/>
      </w:r>
      <w:r>
        <w:rPr>
          <w:color w:val="0000FF"/>
          <w:sz w:val="20"/>
          <w:szCs w:val="20"/>
        </w:rPr>
        <w:t>[127]</w:t>
      </w:r>
      <w:r>
        <w:fldChar w:fldCharType="end"/>
      </w:r>
      <w:bookmarkEnd w:id="88"/>
      <w:r>
        <w:t xml:space="preserve"> </w:t>
      </w:r>
      <w:r>
        <w:rPr>
          <w:b/>
          <w:i/>
        </w:rPr>
        <w:t xml:space="preserve">Augmented Reality Assistant for Alfa Pendular Train Pantograph Maintenance Support </w:t>
      </w:r>
    </w:p>
    <w:p w14:paraId="5EF6DAA3" w14:textId="77777777" w:rsidR="00D90B30" w:rsidRDefault="008E580E">
      <w:pPr>
        <w:pStyle w:val="Authors"/>
      </w:pPr>
      <w:r>
        <w:t>Ana Rita Casanova Malta (</w:t>
      </w:r>
      <w:r>
        <w:rPr>
          <w:color w:val="636363"/>
          <w:sz w:val="20"/>
          <w:szCs w:val="20"/>
        </w:rPr>
        <w:t>University of Beira Interior</w:t>
      </w:r>
      <w:r>
        <w:t>), Mateus Mendes (</w:t>
      </w:r>
      <w:r>
        <w:rPr>
          <w:color w:val="636363"/>
          <w:sz w:val="20"/>
          <w:szCs w:val="20"/>
        </w:rPr>
        <w:t>Instituto Politécnico de Coimbra</w:t>
      </w:r>
      <w:r>
        <w:t>), José Manuel Torres Farinha (</w:t>
      </w:r>
      <w:r>
        <w:rPr>
          <w:color w:val="636363"/>
          <w:sz w:val="20"/>
          <w:szCs w:val="20"/>
        </w:rPr>
        <w:t>Research Centre in Asset Management and System Engineering</w:t>
      </w:r>
      <w:r>
        <w:t>), Antonio J. Marques Cardoso (</w:t>
      </w:r>
      <w:r>
        <w:rPr>
          <w:color w:val="636363"/>
          <w:sz w:val="20"/>
          <w:szCs w:val="20"/>
        </w:rPr>
        <w:t>CISE | University of Beira Interior (UBI)</w:t>
      </w:r>
      <w:r>
        <w:t xml:space="preserve">). </w:t>
      </w:r>
    </w:p>
    <w:p w14:paraId="3F2E7EF9" w14:textId="77777777" w:rsidR="00D90B30" w:rsidRDefault="008E580E">
      <w:pPr>
        <w:pStyle w:val="Text"/>
      </w:pPr>
      <w:r>
        <w:t>This article presents an innovative approach to railway asset maintenance through the integration of Augmented Reality (AR) technologies, Artificial Intelligence (AI), Building Information Modelling (BIM) standards, and a Computerized Maintenance Management System (CMMS). The proposed system uses “Odoo” as a CMMS platform to centralize and manage maintenance tasks, historical asset data, and all related documentation. Technicians equipped with AR smart glasses can view 3D digital objects of railway components superimposed on the physical environment in real time. These 3D assets are modelled according to BIM standards to ensure accuracy, interoperability, and alignment with broader asset management frameworks. This application enables more efficient diagnostics, guided interventions, and real-time task validation, reducing errors and improving operational safety. The paper discusses the system architecture, data flow, and pilot implementations, highlighting the potential of AR and BIM as transformative tools for physical asset management in the railway sector.</w:t>
      </w:r>
    </w:p>
    <w:bookmarkStart w:id="89" w:name="abs86"/>
    <w:p w14:paraId="75C9F58A" w14:textId="77777777" w:rsidR="00D90B30" w:rsidRDefault="008E580E">
      <w:pPr>
        <w:pStyle w:val="SubStyleBorder"/>
      </w:pPr>
      <w:r>
        <w:fldChar w:fldCharType="begin"/>
      </w:r>
      <w:r>
        <w:instrText>REF Index \h</w:instrText>
      </w:r>
      <w:r>
        <w:fldChar w:fldCharType="separate"/>
      </w:r>
      <w:r>
        <w:rPr>
          <w:color w:val="0000FF"/>
          <w:sz w:val="20"/>
          <w:szCs w:val="20"/>
        </w:rPr>
        <w:t>[130]</w:t>
      </w:r>
      <w:r>
        <w:fldChar w:fldCharType="end"/>
      </w:r>
      <w:bookmarkEnd w:id="89"/>
      <w:r>
        <w:t xml:space="preserve"> </w:t>
      </w:r>
      <w:r>
        <w:rPr>
          <w:b/>
          <w:i/>
        </w:rPr>
        <w:t xml:space="preserve">Application of the Stakeholder </w:t>
      </w:r>
      <w:proofErr w:type="spellStart"/>
      <w:r>
        <w:rPr>
          <w:b/>
          <w:i/>
        </w:rPr>
        <w:t>iPOT</w:t>
      </w:r>
      <w:proofErr w:type="spellEnd"/>
      <w:r>
        <w:rPr>
          <w:b/>
          <w:i/>
        </w:rPr>
        <w:t xml:space="preserve"> Framework to a Transmission Grid </w:t>
      </w:r>
      <w:proofErr w:type="spellStart"/>
      <w:r>
        <w:rPr>
          <w:b/>
          <w:i/>
        </w:rPr>
        <w:t>Modernisation</w:t>
      </w:r>
      <w:proofErr w:type="spellEnd"/>
      <w:r>
        <w:rPr>
          <w:b/>
          <w:i/>
        </w:rPr>
        <w:t xml:space="preserve"> Project </w:t>
      </w:r>
    </w:p>
    <w:p w14:paraId="5FDD9C3A" w14:textId="77777777" w:rsidR="00D90B30" w:rsidRDefault="008E580E">
      <w:pPr>
        <w:pStyle w:val="Authors"/>
      </w:pPr>
      <w:r>
        <w:lastRenderedPageBreak/>
        <w:t>Mufaro Masarira (</w:t>
      </w:r>
      <w:r>
        <w:rPr>
          <w:color w:val="636363"/>
          <w:sz w:val="20"/>
          <w:szCs w:val="20"/>
        </w:rPr>
        <w:t>The University of Manchester</w:t>
      </w:r>
      <w:r>
        <w:t>), Amir Rahbarimanesh (</w:t>
      </w:r>
      <w:r>
        <w:rPr>
          <w:color w:val="636363"/>
          <w:sz w:val="20"/>
          <w:szCs w:val="20"/>
        </w:rPr>
        <w:t>Lecturer in Engineering Project Management</w:t>
      </w:r>
      <w:r>
        <w:t>), Kassandra Papadopoulou (</w:t>
      </w:r>
      <w:r>
        <w:rPr>
          <w:color w:val="636363"/>
          <w:sz w:val="20"/>
          <w:szCs w:val="20"/>
        </w:rPr>
        <w:t>The University of Manchester</w:t>
      </w:r>
      <w:r>
        <w:t>), Jyoti Sinha (</w:t>
      </w:r>
      <w:r>
        <w:rPr>
          <w:color w:val="636363"/>
          <w:sz w:val="20"/>
          <w:szCs w:val="20"/>
        </w:rPr>
        <w:t>The University of Manchester</w:t>
      </w:r>
      <w:r>
        <w:t>), Uday Kumar (</w:t>
      </w:r>
      <w:proofErr w:type="spellStart"/>
      <w:r>
        <w:rPr>
          <w:color w:val="636363"/>
          <w:sz w:val="20"/>
          <w:szCs w:val="20"/>
        </w:rPr>
        <w:t>Luleå</w:t>
      </w:r>
      <w:proofErr w:type="spellEnd"/>
      <w:r>
        <w:rPr>
          <w:color w:val="636363"/>
          <w:sz w:val="20"/>
          <w:szCs w:val="20"/>
        </w:rPr>
        <w:t xml:space="preserve"> University of Technology, Lulea, Sweden</w:t>
      </w:r>
      <w:r>
        <w:t xml:space="preserve">). </w:t>
      </w:r>
    </w:p>
    <w:p w14:paraId="53BF48E4" w14:textId="77777777" w:rsidR="00D90B30" w:rsidRDefault="008E580E">
      <w:pPr>
        <w:pStyle w:val="Text"/>
      </w:pPr>
      <w:r>
        <w:t xml:space="preserve">This study applies the stakeholder </w:t>
      </w:r>
      <w:proofErr w:type="spellStart"/>
      <w:r>
        <w:t>iPOT</w:t>
      </w:r>
      <w:proofErr w:type="spellEnd"/>
      <w:r>
        <w:t xml:space="preserve"> (interdepended Performance Opportunities and Threats) framework to a transmission grid refurbishment and </w:t>
      </w:r>
      <w:proofErr w:type="spellStart"/>
      <w:r>
        <w:t>modernisation</w:t>
      </w:r>
      <w:proofErr w:type="spellEnd"/>
      <w:r>
        <w:t xml:space="preserve"> project. Originally developed and illustrated through a power station maintenance case, the framework is applied to a distinct but related project context to assess whether it retains analytical relevance, robustness, and practical applicability under conditions of heightened stakeholder diversity and public exposure. Using a qualitative case study based on direct involvement in project implementation and long term multi -year observation of stakeholder </w:t>
      </w:r>
      <w:proofErr w:type="spellStart"/>
      <w:r>
        <w:t>behaviour</w:t>
      </w:r>
      <w:proofErr w:type="spellEnd"/>
      <w:r>
        <w:t xml:space="preserve">, the framework is applied to </w:t>
      </w:r>
      <w:proofErr w:type="spellStart"/>
      <w:r>
        <w:t>organise</w:t>
      </w:r>
      <w:proofErr w:type="spellEnd"/>
      <w:r>
        <w:t xml:space="preserve"> and </w:t>
      </w:r>
      <w:proofErr w:type="spellStart"/>
      <w:r>
        <w:t>analyse</w:t>
      </w:r>
      <w:proofErr w:type="spellEnd"/>
      <w:r>
        <w:t xml:space="preserve">   stakeholder interests, influence, and interdependencies as observed over the project period. This enables assessment of stakeholder-driven opportunities, threats, tolerance levels, and responses to key project events over  a period of time. The analysis shows how project decisions were adaptively adjusted in response to stakeholder reactions and how these adjustments influenced project outcomes in a complex, multi-stakeholder maintenance and </w:t>
      </w:r>
      <w:proofErr w:type="spellStart"/>
      <w:r>
        <w:t>modernisation</w:t>
      </w:r>
      <w:proofErr w:type="spellEnd"/>
      <w:r>
        <w:t xml:space="preserve"> environment. The findings indicate that the framework supports systematic identification of stakeholder-related risks and opportunities and provides practical guidance for adaptive decision-making in complex maintenance projects. The study contributes to project management and stakeholder theory by demonstrating the framework’s transferability and practical utility across industrial maintenance and infrastructure projects </w:t>
      </w:r>
      <w:proofErr w:type="spellStart"/>
      <w:r>
        <w:t>characterised</w:t>
      </w:r>
      <w:proofErr w:type="spellEnd"/>
      <w:r>
        <w:t xml:space="preserve"> by differing levels of stakeholder exposure.</w:t>
      </w:r>
    </w:p>
    <w:bookmarkStart w:id="90" w:name="abs87"/>
    <w:p w14:paraId="6C5C3B47" w14:textId="77777777" w:rsidR="00D90B30" w:rsidRDefault="008E580E">
      <w:pPr>
        <w:pStyle w:val="SubStyleBorder"/>
      </w:pPr>
      <w:r>
        <w:fldChar w:fldCharType="begin"/>
      </w:r>
      <w:r>
        <w:instrText>REF Index \h</w:instrText>
      </w:r>
      <w:r>
        <w:fldChar w:fldCharType="separate"/>
      </w:r>
      <w:r>
        <w:rPr>
          <w:color w:val="0000FF"/>
          <w:sz w:val="20"/>
          <w:szCs w:val="20"/>
        </w:rPr>
        <w:t>[131]</w:t>
      </w:r>
      <w:r>
        <w:fldChar w:fldCharType="end"/>
      </w:r>
      <w:bookmarkEnd w:id="90"/>
      <w:r>
        <w:t xml:space="preserve"> </w:t>
      </w:r>
      <w:r>
        <w:rPr>
          <w:b/>
          <w:i/>
        </w:rPr>
        <w:t>Stakeholder Dynamics and the Shaping of Project Outcomes: A Literature Review</w:t>
      </w:r>
    </w:p>
    <w:p w14:paraId="295AF493" w14:textId="77777777" w:rsidR="00D90B30" w:rsidRDefault="008E580E">
      <w:pPr>
        <w:pStyle w:val="Authors"/>
      </w:pPr>
      <w:r>
        <w:t>Mufaro Masarira (</w:t>
      </w:r>
      <w:r>
        <w:rPr>
          <w:color w:val="636363"/>
          <w:sz w:val="20"/>
          <w:szCs w:val="20"/>
        </w:rPr>
        <w:t>The University of Manchester</w:t>
      </w:r>
      <w:r>
        <w:t>), Amir Rahbarimanesh (</w:t>
      </w:r>
      <w:r>
        <w:rPr>
          <w:color w:val="636363"/>
          <w:sz w:val="20"/>
          <w:szCs w:val="20"/>
        </w:rPr>
        <w:t>Lecturer in Engineering Project Management</w:t>
      </w:r>
      <w:r>
        <w:t>), Kassandra Papadopoulou (</w:t>
      </w:r>
      <w:r>
        <w:rPr>
          <w:color w:val="636363"/>
          <w:sz w:val="20"/>
          <w:szCs w:val="20"/>
        </w:rPr>
        <w:t>The University of Manchester</w:t>
      </w:r>
      <w:r>
        <w:t>), Jyoti Sinha (</w:t>
      </w:r>
      <w:r>
        <w:rPr>
          <w:color w:val="636363"/>
          <w:sz w:val="20"/>
          <w:szCs w:val="20"/>
        </w:rPr>
        <w:t>The University of Manchester</w:t>
      </w:r>
      <w:r>
        <w:t xml:space="preserve">). </w:t>
      </w:r>
    </w:p>
    <w:p w14:paraId="216586E4" w14:textId="77777777" w:rsidR="00D90B30" w:rsidRDefault="008E580E">
      <w:pPr>
        <w:pStyle w:val="Text"/>
      </w:pPr>
      <w:r>
        <w:t xml:space="preserve">This paper presents a literature review examining the influence of stakeholder dynamics on project outcomes and the realization of multi-dimensional value. Drawing on empirical studies across diverse sectors, it synthesizes insights from four complementary theoretical lenses, Stakeholder Theory, Service-Dominant Logic and Value Co-Creation, Social Exchange Theory, and Systems/Network Theory. The review identifies key dimensions of stakeholder dynamics, including interests and expectations, power relations, engagement and participation, communication, trust, network structure, and adaptability, and illustrates how these operate through relational mechanisms such as goal alignment, and collaboration. Studies highlight that these mechanisms mediate the translation of technical outputs into operational, adoption, and long-term value encompassing economic, social, strategic, sustainability, and relational benefits. The findings highlight the limitations of traditional project management approaches that focus solely on time, cost, and quality, and also the need for longitudinal, multi-stakeholder studies capable of capturing the evolving interactions and systemic effects of stakeholder </w:t>
      </w:r>
      <w:proofErr w:type="spellStart"/>
      <w:r>
        <w:t>behaviours</w:t>
      </w:r>
      <w:proofErr w:type="spellEnd"/>
      <w:r>
        <w:t xml:space="preserve"> across project lifecycles. The study proposes an integrated conceptual framework that </w:t>
      </w:r>
      <w:proofErr w:type="spellStart"/>
      <w:r>
        <w:t>visualises</w:t>
      </w:r>
      <w:proofErr w:type="spellEnd"/>
      <w:r>
        <w:t xml:space="preserve"> how stakeholder dynamics and mediating mechanisms collectively shape project outcomes and value creation, Overall, the study is expected to contribute to both theory and practice by offering a more integrated understanding of how stakeholder interactions shape project outcomes and support meaningful value creation over time.</w:t>
      </w:r>
    </w:p>
    <w:bookmarkStart w:id="91" w:name="abs88"/>
    <w:p w14:paraId="4EF4AA59" w14:textId="77777777" w:rsidR="00D90B30" w:rsidRDefault="008E580E">
      <w:pPr>
        <w:pStyle w:val="SubStyleBorder"/>
      </w:pPr>
      <w:r>
        <w:fldChar w:fldCharType="begin"/>
      </w:r>
      <w:r>
        <w:instrText>REF Index \h</w:instrText>
      </w:r>
      <w:r>
        <w:fldChar w:fldCharType="separate"/>
      </w:r>
      <w:r>
        <w:rPr>
          <w:color w:val="0000FF"/>
          <w:sz w:val="20"/>
          <w:szCs w:val="20"/>
        </w:rPr>
        <w:t>[132]</w:t>
      </w:r>
      <w:r>
        <w:fldChar w:fldCharType="end"/>
      </w:r>
      <w:bookmarkEnd w:id="91"/>
      <w:r>
        <w:t xml:space="preserve"> </w:t>
      </w:r>
      <w:r>
        <w:rPr>
          <w:b/>
          <w:i/>
        </w:rPr>
        <w:t xml:space="preserve">Trackside perception using Distributed </w:t>
      </w:r>
      <w:proofErr w:type="spellStart"/>
      <w:r>
        <w:rPr>
          <w:b/>
          <w:i/>
        </w:rPr>
        <w:t>Fibre</w:t>
      </w:r>
      <w:proofErr w:type="spellEnd"/>
      <w:r>
        <w:rPr>
          <w:b/>
          <w:i/>
        </w:rPr>
        <w:t xml:space="preserve"> Optic Sensing for reliable Autonomous Train Operation</w:t>
      </w:r>
    </w:p>
    <w:p w14:paraId="1B380A27" w14:textId="77777777" w:rsidR="00D90B30" w:rsidRPr="006643AE" w:rsidRDefault="008E580E">
      <w:pPr>
        <w:pStyle w:val="Authors"/>
        <w:rPr>
          <w:lang w:val="sv-SE"/>
        </w:rPr>
      </w:pPr>
      <w:r w:rsidRPr="006643AE">
        <w:rPr>
          <w:lang w:val="sv-SE"/>
        </w:rPr>
        <w:t xml:space="preserve">Arvid </w:t>
      </w:r>
      <w:proofErr w:type="spellStart"/>
      <w:r w:rsidRPr="006643AE">
        <w:rPr>
          <w:lang w:val="sv-SE"/>
        </w:rPr>
        <w:t>Bäärnhielm</w:t>
      </w:r>
      <w:proofErr w:type="spellEnd"/>
      <w:r w:rsidRPr="006643AE">
        <w:rPr>
          <w:lang w:val="sv-SE"/>
        </w:rPr>
        <w:t xml:space="preserve"> (</w:t>
      </w:r>
      <w:r w:rsidRPr="006643AE">
        <w:rPr>
          <w:color w:val="636363"/>
          <w:sz w:val="20"/>
          <w:szCs w:val="20"/>
          <w:lang w:val="sv-SE"/>
        </w:rPr>
        <w:t>Trafikverket</w:t>
      </w:r>
      <w:r w:rsidRPr="006643AE">
        <w:rPr>
          <w:lang w:val="sv-SE"/>
        </w:rPr>
        <w:t>), Johan Odelius (</w:t>
      </w:r>
      <w:r w:rsidRPr="006643AE">
        <w:rPr>
          <w:color w:val="636363"/>
          <w:sz w:val="20"/>
          <w:szCs w:val="20"/>
          <w:lang w:val="sv-SE"/>
        </w:rPr>
        <w:t>Luleå Tekniska Universitet</w:t>
      </w:r>
      <w:r w:rsidRPr="006643AE">
        <w:rPr>
          <w:lang w:val="sv-SE"/>
        </w:rPr>
        <w:t>), Mikael Danielsson (</w:t>
      </w:r>
      <w:r w:rsidRPr="006643AE">
        <w:rPr>
          <w:color w:val="636363"/>
          <w:sz w:val="20"/>
          <w:szCs w:val="20"/>
          <w:lang w:val="sv-SE"/>
        </w:rPr>
        <w:t>Trafikverket</w:t>
      </w:r>
      <w:r w:rsidRPr="006643AE">
        <w:rPr>
          <w:lang w:val="sv-SE"/>
        </w:rPr>
        <w:t xml:space="preserve">), Matti </w:t>
      </w:r>
      <w:proofErr w:type="spellStart"/>
      <w:r w:rsidRPr="006643AE">
        <w:rPr>
          <w:lang w:val="sv-SE"/>
        </w:rPr>
        <w:t>Rantatalo</w:t>
      </w:r>
      <w:proofErr w:type="spellEnd"/>
      <w:r w:rsidRPr="006643AE">
        <w:rPr>
          <w:lang w:val="sv-SE"/>
        </w:rPr>
        <w:t xml:space="preserve"> (</w:t>
      </w:r>
      <w:r w:rsidRPr="006643AE">
        <w:rPr>
          <w:color w:val="636363"/>
          <w:sz w:val="20"/>
          <w:szCs w:val="20"/>
          <w:lang w:val="sv-SE"/>
        </w:rPr>
        <w:t>Luleå Tekniska Universitet</w:t>
      </w:r>
      <w:r w:rsidRPr="006643AE">
        <w:rPr>
          <w:lang w:val="sv-SE"/>
        </w:rPr>
        <w:t xml:space="preserve">). </w:t>
      </w:r>
    </w:p>
    <w:p w14:paraId="4FEA2A45" w14:textId="77777777" w:rsidR="00D90B30" w:rsidRDefault="008E580E">
      <w:pPr>
        <w:pStyle w:val="Text"/>
      </w:pPr>
      <w:r>
        <w:t xml:space="preserve">In this paper, we describe the intention to enhance the performance of train operation by </w:t>
      </w:r>
      <w:proofErr w:type="spellStart"/>
      <w:r>
        <w:t>utilising</w:t>
      </w:r>
      <w:proofErr w:type="spellEnd"/>
      <w:r>
        <w:t xml:space="preserve"> Distributed </w:t>
      </w:r>
      <w:proofErr w:type="spellStart"/>
      <w:r>
        <w:t>Fibre</w:t>
      </w:r>
      <w:proofErr w:type="spellEnd"/>
      <w:r>
        <w:t xml:space="preserve"> Optic Sensing (DFOS) as a trackside perception system to allow for earlier and faster onboard reaction to events that impacts the operation of the train. We will show, in particular, that a DFOS system installed on existing “black </w:t>
      </w:r>
      <w:proofErr w:type="spellStart"/>
      <w:r>
        <w:t>fibre</w:t>
      </w:r>
      <w:proofErr w:type="spellEnd"/>
      <w:r>
        <w:t xml:space="preserve">” next to the railway tracks can detect and record a “signature” of a passing train. We will also look at how this “signature” recording could be used to </w:t>
      </w:r>
      <w:proofErr w:type="spellStart"/>
      <w:r>
        <w:t>localise</w:t>
      </w:r>
      <w:proofErr w:type="spellEnd"/>
      <w:r>
        <w:t xml:space="preserve"> the train, as well as to identify characteristics of the train, such as length, speed, and weight distribution. We will finally discuss the potential to use this “signature” to identify anomalies on the train, such as derailment or damages on wheels, especially in an automated train operation setting. If such anomalies could be detected earlier, it could help lower the risk for serious damages to the train, the infrastructure, and more importantly, to the passengers and staff on the train.</w:t>
      </w:r>
    </w:p>
    <w:bookmarkStart w:id="92" w:name="abs89"/>
    <w:p w14:paraId="65648A6E" w14:textId="77777777" w:rsidR="00D90B30" w:rsidRDefault="008E580E">
      <w:pPr>
        <w:pStyle w:val="SubStyleBorder"/>
      </w:pPr>
      <w:r>
        <w:lastRenderedPageBreak/>
        <w:fldChar w:fldCharType="begin"/>
      </w:r>
      <w:r>
        <w:instrText>REF Index \h</w:instrText>
      </w:r>
      <w:r>
        <w:fldChar w:fldCharType="separate"/>
      </w:r>
      <w:r>
        <w:rPr>
          <w:color w:val="0000FF"/>
          <w:sz w:val="20"/>
          <w:szCs w:val="20"/>
        </w:rPr>
        <w:t>[133]</w:t>
      </w:r>
      <w:r>
        <w:fldChar w:fldCharType="end"/>
      </w:r>
      <w:bookmarkEnd w:id="92"/>
      <w:r>
        <w:t xml:space="preserve"> </w:t>
      </w:r>
      <w:r>
        <w:rPr>
          <w:b/>
          <w:i/>
        </w:rPr>
        <w:t xml:space="preserve">Designing maintenance manuals based on ISO 55000 Aset Management principles  </w:t>
      </w:r>
    </w:p>
    <w:p w14:paraId="5D1F9758" w14:textId="77777777" w:rsidR="00D90B30" w:rsidRDefault="008E580E">
      <w:pPr>
        <w:pStyle w:val="Authors"/>
      </w:pPr>
      <w:r>
        <w:t>Janez Tomazin (</w:t>
      </w:r>
      <w:r>
        <w:rPr>
          <w:color w:val="636363"/>
          <w:sz w:val="20"/>
          <w:szCs w:val="20"/>
        </w:rPr>
        <w:t>EFNMS - EAMC committee</w:t>
      </w:r>
      <w:r>
        <w:t xml:space="preserve">). </w:t>
      </w:r>
    </w:p>
    <w:p w14:paraId="1FFDEEB3" w14:textId="77777777" w:rsidR="00D90B30" w:rsidRDefault="008E580E">
      <w:pPr>
        <w:pStyle w:val="Text"/>
      </w:pPr>
      <w:r>
        <w:t>There is an increasing body of literature on asset management and asset management systems, including international and specific technical standards. However, the literature becomes much scarcer when it comes to the practical implementation of asset management systems in industrial settings. Still, practical experience and lessons learned from similar projects can be very helpful for successfully implementing such a system. This paper presents and analyzes a case study on the implementation of a lubrication system design and the importance of preparing maintenance manuals from the perspective of ISO 55001 asset management fundamentals, e.g., coordinated activity of an organization to realize value from assets, which involves a balancing of costs, risks, opportunities, and performance benefits at all asset life cycle stages.</w:t>
      </w:r>
    </w:p>
    <w:bookmarkStart w:id="93" w:name="abs90"/>
    <w:p w14:paraId="6BBB19CC" w14:textId="77777777" w:rsidR="00D90B30" w:rsidRDefault="008E580E">
      <w:pPr>
        <w:pStyle w:val="SubStyleBorder"/>
      </w:pPr>
      <w:r>
        <w:fldChar w:fldCharType="begin"/>
      </w:r>
      <w:r>
        <w:instrText>REF Index \h</w:instrText>
      </w:r>
      <w:r>
        <w:fldChar w:fldCharType="separate"/>
      </w:r>
      <w:r>
        <w:rPr>
          <w:color w:val="0000FF"/>
          <w:sz w:val="20"/>
          <w:szCs w:val="20"/>
        </w:rPr>
        <w:t>[134]</w:t>
      </w:r>
      <w:r>
        <w:fldChar w:fldCharType="end"/>
      </w:r>
      <w:bookmarkEnd w:id="93"/>
      <w:r>
        <w:t xml:space="preserve"> </w:t>
      </w:r>
      <w:r>
        <w:rPr>
          <w:b/>
          <w:i/>
        </w:rPr>
        <w:t>Reliable Maintenance Data Starts with Structure – Governing Maintenance Master Data Using ISO 14224 and Structured Asset Models</w:t>
      </w:r>
    </w:p>
    <w:p w14:paraId="03D99FF9" w14:textId="50C63F18" w:rsidR="00D90B30" w:rsidRDefault="005E1E7E">
      <w:pPr>
        <w:pStyle w:val="Authors"/>
      </w:pPr>
      <w:r>
        <w:t>Dr. Imad Syed</w:t>
      </w:r>
      <w:r w:rsidR="008E580E">
        <w:t xml:space="preserve"> (</w:t>
      </w:r>
      <w:proofErr w:type="spellStart"/>
      <w:r w:rsidR="008E580E">
        <w:rPr>
          <w:color w:val="636363"/>
          <w:sz w:val="20"/>
          <w:szCs w:val="20"/>
        </w:rPr>
        <w:t>PiLog</w:t>
      </w:r>
      <w:proofErr w:type="spellEnd"/>
      <w:r w:rsidR="008E580E">
        <w:rPr>
          <w:color w:val="636363"/>
          <w:sz w:val="20"/>
          <w:szCs w:val="20"/>
        </w:rPr>
        <w:t xml:space="preserve"> Group</w:t>
      </w:r>
      <w:r w:rsidR="008E580E">
        <w:t xml:space="preserve">). </w:t>
      </w:r>
    </w:p>
    <w:p w14:paraId="4EDAC67C" w14:textId="77777777" w:rsidR="00D90B30" w:rsidRDefault="008E580E">
      <w:pPr>
        <w:pStyle w:val="Text"/>
      </w:pPr>
      <w:r>
        <w:t xml:space="preserve">Many </w:t>
      </w:r>
      <w:proofErr w:type="spellStart"/>
      <w:r>
        <w:t>organisations</w:t>
      </w:r>
      <w:proofErr w:type="spellEnd"/>
      <w:r>
        <w:t xml:space="preserve"> pursuing digital maintenance initiatives face a fundamental challenge: poor quality maintenance master data. Inconsistent spare part descriptions, fragmented taxonomies and unstructured equipment hierarchies often limit the effectiveness of maintenance analytics, asset performance management and reliability engineering.</w:t>
      </w:r>
    </w:p>
    <w:p w14:paraId="39FD5146" w14:textId="77777777" w:rsidR="00D90B30" w:rsidRDefault="008E580E">
      <w:pPr>
        <w:pStyle w:val="Text"/>
      </w:pPr>
      <w:r>
        <w:t>This presentation explores how structured asset models and governed maintenance master data can form the foundation for reliable maintenance information across asset-intensive industries.</w:t>
      </w:r>
    </w:p>
    <w:p w14:paraId="4623B62F" w14:textId="77777777" w:rsidR="00D90B30" w:rsidRDefault="008E580E">
      <w:pPr>
        <w:pStyle w:val="Text"/>
      </w:pPr>
      <w:r>
        <w:t xml:space="preserve">The approach presented combines two key elements: - structured asset hierarchies based on ISO/IEC 81346, providing consistent equipment identification and system breakdowns - maintenance data taxonomies based on ISO 14224, enabling </w:t>
      </w:r>
      <w:proofErr w:type="spellStart"/>
      <w:r>
        <w:t>standardised</w:t>
      </w:r>
      <w:proofErr w:type="spellEnd"/>
      <w:r>
        <w:t xml:space="preserve"> failure, maintenance and equipment data.</w:t>
      </w:r>
    </w:p>
    <w:p w14:paraId="6310F50D" w14:textId="77777777" w:rsidR="00D90B30" w:rsidRDefault="008E580E">
      <w:pPr>
        <w:pStyle w:val="Text"/>
      </w:pPr>
      <w:r>
        <w:t xml:space="preserve">Together with data quality management processes and master data governance practices, these principles allow </w:t>
      </w:r>
      <w:proofErr w:type="spellStart"/>
      <w:r>
        <w:t>organisations</w:t>
      </w:r>
      <w:proofErr w:type="spellEnd"/>
      <w:r>
        <w:t xml:space="preserve"> to establish a unified and consistent maintenance information foundation across multiple systems such as SAP, Maximo and other EAM platforms.</w:t>
      </w:r>
    </w:p>
    <w:p w14:paraId="1C95D49C" w14:textId="77777777" w:rsidR="00D90B30" w:rsidRDefault="008E580E">
      <w:pPr>
        <w:pStyle w:val="Text"/>
      </w:pPr>
      <w:r>
        <w:t xml:space="preserve">The presentation draws on practical implementation experience from industrial environments where large volumes of maintenance master data were </w:t>
      </w:r>
      <w:proofErr w:type="spellStart"/>
      <w:r>
        <w:t>standardised</w:t>
      </w:r>
      <w:proofErr w:type="spellEnd"/>
      <w:r>
        <w:t>, cleansed and structured to support maintenance planning, spare parts management and reliability analysis.</w:t>
      </w:r>
    </w:p>
    <w:p w14:paraId="3B0A12D4" w14:textId="77777777" w:rsidR="00D90B30" w:rsidRDefault="008E580E">
      <w:pPr>
        <w:pStyle w:val="Text"/>
      </w:pPr>
      <w:r>
        <w:t xml:space="preserve">The session will demonstrate how </w:t>
      </w:r>
      <w:proofErr w:type="spellStart"/>
      <w:r>
        <w:t>organisations</w:t>
      </w:r>
      <w:proofErr w:type="spellEnd"/>
      <w:r>
        <w:t xml:space="preserve"> can transition from fragmented maintenance data to governed and </w:t>
      </w:r>
      <w:proofErr w:type="spellStart"/>
      <w:r>
        <w:t>standardised</w:t>
      </w:r>
      <w:proofErr w:type="spellEnd"/>
      <w:r>
        <w:t xml:space="preserve"> maintenance information, enabling improved maintenance planning, better spare parts management and a stronger foundation for advanced analytics and digital maintenance initiatives.</w:t>
      </w:r>
    </w:p>
    <w:p w14:paraId="0C8124AA" w14:textId="77777777" w:rsidR="00D90B30" w:rsidRDefault="008E580E">
      <w:pPr>
        <w:pStyle w:val="Text"/>
      </w:pPr>
      <w:r>
        <w:t xml:space="preserve">Key lessons include: - why maintenance data quality must be addressed before advanced analytics initiatives - how </w:t>
      </w:r>
      <w:proofErr w:type="spellStart"/>
      <w:r>
        <w:t>standardised</w:t>
      </w:r>
      <w:proofErr w:type="spellEnd"/>
      <w:r>
        <w:t xml:space="preserve"> taxonomies and asset structures support scalable maintenance data governance - how </w:t>
      </w:r>
      <w:proofErr w:type="spellStart"/>
      <w:r>
        <w:t>organisations</w:t>
      </w:r>
      <w:proofErr w:type="spellEnd"/>
      <w:r>
        <w:t xml:space="preserve"> can pragmatically improve maintenance master data quality without large system transformation projects.</w:t>
      </w:r>
    </w:p>
    <w:bookmarkStart w:id="94" w:name="abs91"/>
    <w:p w14:paraId="51683279" w14:textId="77777777" w:rsidR="00D90B30" w:rsidRDefault="008E580E">
      <w:pPr>
        <w:pStyle w:val="SubStyleBorder"/>
      </w:pPr>
      <w:r>
        <w:fldChar w:fldCharType="begin"/>
      </w:r>
      <w:r>
        <w:instrText>REF Index \h</w:instrText>
      </w:r>
      <w:r>
        <w:fldChar w:fldCharType="separate"/>
      </w:r>
      <w:r>
        <w:rPr>
          <w:color w:val="0000FF"/>
          <w:sz w:val="20"/>
          <w:szCs w:val="20"/>
        </w:rPr>
        <w:t>[135]</w:t>
      </w:r>
      <w:r>
        <w:fldChar w:fldCharType="end"/>
      </w:r>
      <w:bookmarkEnd w:id="94"/>
      <w:r>
        <w:t xml:space="preserve"> </w:t>
      </w:r>
      <w:r>
        <w:rPr>
          <w:b/>
          <w:i/>
        </w:rPr>
        <w:t>Designing Asset Structures for Planned Maintenance – A Pragmatic Implementation of ISO/IEC 81346 Across 50 Power Plants</w:t>
      </w:r>
    </w:p>
    <w:p w14:paraId="256525F3" w14:textId="77777777" w:rsidR="00D90B30" w:rsidRDefault="008E580E">
      <w:pPr>
        <w:pStyle w:val="Authors"/>
      </w:pPr>
      <w:r>
        <w:t>Torgny Backlund (</w:t>
      </w:r>
      <w:r>
        <w:rPr>
          <w:color w:val="636363"/>
          <w:sz w:val="20"/>
          <w:szCs w:val="20"/>
        </w:rPr>
        <w:t>Uniper Sweden Hydropower</w:t>
      </w:r>
      <w:r>
        <w:t>), Anders Malmberg (</w:t>
      </w:r>
      <w:r>
        <w:rPr>
          <w:color w:val="636363"/>
          <w:sz w:val="20"/>
          <w:szCs w:val="20"/>
        </w:rPr>
        <w:t>TCG - Touchless Consulting Group</w:t>
      </w:r>
      <w:r>
        <w:t xml:space="preserve">). </w:t>
      </w:r>
    </w:p>
    <w:p w14:paraId="346D9486" w14:textId="77777777" w:rsidR="00D90B30" w:rsidRDefault="008E580E">
      <w:pPr>
        <w:pStyle w:val="Text"/>
      </w:pPr>
      <w:r>
        <w:t xml:space="preserve">Asset-intensive </w:t>
      </w:r>
      <w:proofErr w:type="spellStart"/>
      <w:r>
        <w:t>organisations</w:t>
      </w:r>
      <w:proofErr w:type="spellEnd"/>
      <w:r>
        <w:t xml:space="preserve"> often struggle with fragmented asset structures, inconsistent tagging schemes and legacy classification systems. These challenges frequently limit the effectiveness of maintenance planning, analytics and </w:t>
      </w:r>
      <w:proofErr w:type="spellStart"/>
      <w:r>
        <w:t>digitalisation</w:t>
      </w:r>
      <w:proofErr w:type="spellEnd"/>
      <w:r>
        <w:t xml:space="preserve"> initiatives.</w:t>
      </w:r>
    </w:p>
    <w:p w14:paraId="6AE7A9D3" w14:textId="77777777" w:rsidR="00D90B30" w:rsidRDefault="008E580E">
      <w:pPr>
        <w:pStyle w:val="Text"/>
      </w:pPr>
      <w:r>
        <w:t>This presentation describes how Uniper addressed these challenges by establishing a pragmatic and scalable asset structure across its power generation portfolio. Rather than attempting to implement a full multi-aspect asset model from the outset, the project deliberately focused on the product aspect of ISO/IEC 81346, enabling a structure tailored specifically to support planned maintenance within SAP PM.</w:t>
      </w:r>
    </w:p>
    <w:p w14:paraId="546AF8FD" w14:textId="77777777" w:rsidR="00D90B30" w:rsidRDefault="008E580E">
      <w:pPr>
        <w:pStyle w:val="Text"/>
      </w:pPr>
      <w:r>
        <w:t xml:space="preserve">The initiative aimed to create a consistent and future-ready asset hierarchy while keeping implementation scope manageable. A simple and </w:t>
      </w:r>
      <w:proofErr w:type="spellStart"/>
      <w:r>
        <w:t>standardised</w:t>
      </w:r>
      <w:proofErr w:type="spellEnd"/>
      <w:r>
        <w:t xml:space="preserve"> structure was defined and applied across approximately 50 power plants in Uniper’s portfolio. Asset registers were established and validated using structured datasets, independent of the CMMS implementation phase, ensuring that the model itself was robust before system integration.</w:t>
      </w:r>
    </w:p>
    <w:p w14:paraId="26DEECFC" w14:textId="77777777" w:rsidR="00D90B30" w:rsidRDefault="008E580E">
      <w:pPr>
        <w:pStyle w:val="Text"/>
      </w:pPr>
      <w:r>
        <w:lastRenderedPageBreak/>
        <w:t>The resulting asset registers are currently being prepared for import into SAP PM. By focusing on a pragmatic and manageable scope, Uniper was able to establish a consistent maintenance structure in less than a year while preserving the possibility to expand the model in the future.</w:t>
      </w:r>
    </w:p>
    <w:p w14:paraId="513648AD" w14:textId="77777777" w:rsidR="00D90B30" w:rsidRDefault="008E580E">
      <w:pPr>
        <w:pStyle w:val="Text"/>
      </w:pPr>
      <w:r>
        <w:t xml:space="preserve">The case illustrates how </w:t>
      </w:r>
      <w:proofErr w:type="spellStart"/>
      <w:r>
        <w:t>organisations</w:t>
      </w:r>
      <w:proofErr w:type="spellEnd"/>
      <w:r>
        <w:t xml:space="preserve"> can start with a structure designed to support planned maintenance, while maintaining compatibility with broader lifecycle asset information models.</w:t>
      </w:r>
    </w:p>
    <w:p w14:paraId="2A8EF97A" w14:textId="77777777" w:rsidR="00D90B30" w:rsidRDefault="008E580E">
      <w:pPr>
        <w:pStyle w:val="Text"/>
      </w:pPr>
      <w:r>
        <w:t xml:space="preserve">Key lessons include: - the importance of designing asset structures independently of system implementation - the benefits of using </w:t>
      </w:r>
      <w:proofErr w:type="spellStart"/>
      <w:r>
        <w:t>standardised</w:t>
      </w:r>
      <w:proofErr w:type="spellEnd"/>
      <w:r>
        <w:t xml:space="preserve"> reference models such as ISO/IEC 81346 - how a limited and pragmatic scope can accelerate large-scale adoption.</w:t>
      </w:r>
    </w:p>
    <w:bookmarkStart w:id="95" w:name="abs92"/>
    <w:p w14:paraId="4A0594FC" w14:textId="77777777" w:rsidR="00D90B30" w:rsidRDefault="008E580E">
      <w:pPr>
        <w:pStyle w:val="SubStyleBorder"/>
      </w:pPr>
      <w:r>
        <w:fldChar w:fldCharType="begin"/>
      </w:r>
      <w:r>
        <w:instrText>REF Index \h</w:instrText>
      </w:r>
      <w:r>
        <w:fldChar w:fldCharType="separate"/>
      </w:r>
      <w:r>
        <w:rPr>
          <w:color w:val="0000FF"/>
          <w:sz w:val="20"/>
          <w:szCs w:val="20"/>
        </w:rPr>
        <w:t>[136]</w:t>
      </w:r>
      <w:r>
        <w:fldChar w:fldCharType="end"/>
      </w:r>
      <w:bookmarkEnd w:id="95"/>
      <w:r>
        <w:t xml:space="preserve"> </w:t>
      </w:r>
      <w:r>
        <w:rPr>
          <w:b/>
          <w:i/>
        </w:rPr>
        <w:t xml:space="preserve">From Alerts to Action: Improving Diagnostic Confidence in Condition-Based Monitoring </w:t>
      </w:r>
    </w:p>
    <w:p w14:paraId="53317551" w14:textId="77777777" w:rsidR="00D90B30" w:rsidRDefault="008E580E">
      <w:pPr>
        <w:pStyle w:val="Authors"/>
      </w:pPr>
      <w:r>
        <w:t>Luke Grice-Lowe (</w:t>
      </w:r>
      <w:proofErr w:type="spellStart"/>
      <w:r>
        <w:rPr>
          <w:color w:val="636363"/>
          <w:sz w:val="20"/>
          <w:szCs w:val="20"/>
        </w:rPr>
        <w:t>MultiSensor</w:t>
      </w:r>
      <w:proofErr w:type="spellEnd"/>
      <w:r>
        <w:rPr>
          <w:color w:val="636363"/>
          <w:sz w:val="20"/>
          <w:szCs w:val="20"/>
        </w:rPr>
        <w:t xml:space="preserve"> AI</w:t>
      </w:r>
      <w:r>
        <w:t>), Séan Allen (</w:t>
      </w:r>
      <w:proofErr w:type="spellStart"/>
      <w:r>
        <w:rPr>
          <w:color w:val="636363"/>
          <w:sz w:val="20"/>
          <w:szCs w:val="20"/>
        </w:rPr>
        <w:t>MultiSensor</w:t>
      </w:r>
      <w:proofErr w:type="spellEnd"/>
      <w:r>
        <w:rPr>
          <w:color w:val="636363"/>
          <w:sz w:val="20"/>
          <w:szCs w:val="20"/>
        </w:rPr>
        <w:t xml:space="preserve"> AI</w:t>
      </w:r>
      <w:r>
        <w:t>), Teresa Harris (</w:t>
      </w:r>
      <w:proofErr w:type="spellStart"/>
      <w:r>
        <w:rPr>
          <w:color w:val="636363"/>
          <w:sz w:val="20"/>
          <w:szCs w:val="20"/>
        </w:rPr>
        <w:t>MultiSensor</w:t>
      </w:r>
      <w:proofErr w:type="spellEnd"/>
      <w:r>
        <w:rPr>
          <w:color w:val="636363"/>
          <w:sz w:val="20"/>
          <w:szCs w:val="20"/>
        </w:rPr>
        <w:t xml:space="preserve"> AI</w:t>
      </w:r>
      <w:r>
        <w:t xml:space="preserve">). </w:t>
      </w:r>
    </w:p>
    <w:p w14:paraId="2B6E823D" w14:textId="77777777" w:rsidR="00D90B30" w:rsidRDefault="008E580E">
      <w:pPr>
        <w:pStyle w:val="Text"/>
      </w:pPr>
      <w:r>
        <w:t>Condition monitoring has made it easier than ever to generate alerts—but not necessarily easier to take action. Many reliability teams find themselves data-rich but insight-poor: overwhelmed with signals, struggling to distinguish between noise and meaningful insight, and unable to consistently translate alerts into confident maintenance decisions.</w:t>
      </w:r>
    </w:p>
    <w:p w14:paraId="49872185" w14:textId="77777777" w:rsidR="00D90B30" w:rsidRDefault="008E580E">
      <w:pPr>
        <w:pStyle w:val="Text"/>
      </w:pPr>
      <w:r>
        <w:t>This session focuses on closing that gap—moving from alerts to action. It demonstrates how to design condition-based monitoring programs that not only detect anomalies, but also improve diagnostic confidence and drive more targeted maintenance actions across assets, sites, and teams.</w:t>
      </w:r>
    </w:p>
    <w:p w14:paraId="601DD078" w14:textId="77777777" w:rsidR="00D90B30" w:rsidRDefault="008E580E">
      <w:pPr>
        <w:pStyle w:val="Text"/>
      </w:pPr>
      <w:r>
        <w:t>Drawing from established frameworks such as the Uptime Elements, and using thermography case studies as practical examples, the session walks through how to operationalize each stage of the journey:</w:t>
      </w:r>
    </w:p>
    <w:p w14:paraId="72D36DAC" w14:textId="77777777" w:rsidR="00D90B30" w:rsidRDefault="008E580E">
      <w:pPr>
        <w:pStyle w:val="Text"/>
      </w:pPr>
      <w:r>
        <w:t>- Aligning sensing strategies to specific failure modes</w:t>
      </w:r>
    </w:p>
    <w:p w14:paraId="342356C5" w14:textId="77777777" w:rsidR="00D90B30" w:rsidRDefault="008E580E">
      <w:pPr>
        <w:pStyle w:val="Text"/>
      </w:pPr>
      <w:r>
        <w:t>- Designing scalable data pipelines</w:t>
      </w:r>
    </w:p>
    <w:p w14:paraId="4AC4A400" w14:textId="77777777" w:rsidR="00D90B30" w:rsidRDefault="008E580E">
      <w:pPr>
        <w:pStyle w:val="Text"/>
      </w:pPr>
      <w:r>
        <w:t>- Structuring data for meaningful analysis</w:t>
      </w:r>
    </w:p>
    <w:p w14:paraId="74D46512" w14:textId="77777777" w:rsidR="00D90B30" w:rsidRDefault="008E580E">
      <w:pPr>
        <w:pStyle w:val="Text"/>
      </w:pPr>
      <w:r>
        <w:t>- Translating insights into work execution</w:t>
      </w:r>
    </w:p>
    <w:p w14:paraId="133651E9" w14:textId="77777777" w:rsidR="00D90B30" w:rsidRDefault="008E580E">
      <w:pPr>
        <w:pStyle w:val="Text"/>
      </w:pPr>
      <w:r>
        <w:t>Attendees will learn the value of moving beyond single-signal alerts toward a more holistic, multi-sensor diagnostic approach that can reduce false positives, narrow failure pathways, and significantly shorten time to identify root causes.</w:t>
      </w:r>
    </w:p>
    <w:p w14:paraId="25F1208D" w14:textId="77777777" w:rsidR="00D90B30" w:rsidRDefault="008E580E">
      <w:pPr>
        <w:pStyle w:val="Text"/>
      </w:pPr>
      <w:r>
        <w:t>The session also examines common implementation challenges encountered in the field, like how to balance sensor performance with cost, maintaining data quality at scale, and ensuring consistency across sites and teams.</w:t>
      </w:r>
    </w:p>
    <w:p w14:paraId="2E7A90F3" w14:textId="77777777" w:rsidR="00D90B30" w:rsidRDefault="008E580E">
      <w:pPr>
        <w:pStyle w:val="Text"/>
      </w:pPr>
      <w:r>
        <w:t>Attendees will leave with a practical, repeatable framework for designing condition monitoring programs that improve diagnostic accuracy, reduce noise, and drive more confident, targeted maintenance decisions at scale.</w:t>
      </w:r>
    </w:p>
    <w:bookmarkStart w:id="96" w:name="abs93"/>
    <w:p w14:paraId="2F1777F2" w14:textId="77777777" w:rsidR="00D90B30" w:rsidRDefault="008E580E">
      <w:pPr>
        <w:pStyle w:val="SubStyleBorder"/>
      </w:pPr>
      <w:r>
        <w:fldChar w:fldCharType="begin"/>
      </w:r>
      <w:r>
        <w:instrText>REF Index \h</w:instrText>
      </w:r>
      <w:r>
        <w:fldChar w:fldCharType="separate"/>
      </w:r>
      <w:r>
        <w:rPr>
          <w:color w:val="0000FF"/>
          <w:sz w:val="20"/>
          <w:szCs w:val="20"/>
        </w:rPr>
        <w:t>[137]</w:t>
      </w:r>
      <w:r>
        <w:fldChar w:fldCharType="end"/>
      </w:r>
      <w:bookmarkEnd w:id="96"/>
      <w:r>
        <w:t xml:space="preserve"> </w:t>
      </w:r>
      <w:r>
        <w:rPr>
          <w:b/>
          <w:i/>
        </w:rPr>
        <w:t>Safely Embracing AI in Maintenance</w:t>
      </w:r>
    </w:p>
    <w:p w14:paraId="32614533" w14:textId="77777777" w:rsidR="00D90B30" w:rsidRDefault="008E580E">
      <w:pPr>
        <w:pStyle w:val="Authors"/>
      </w:pPr>
      <w:r>
        <w:t>Andreas Steen (</w:t>
      </w:r>
      <w:r>
        <w:rPr>
          <w:color w:val="636363"/>
          <w:sz w:val="20"/>
          <w:szCs w:val="20"/>
        </w:rPr>
        <w:t>IBM Sweden</w:t>
      </w:r>
      <w:r>
        <w:t>), Dora Nagy Eliasson (</w:t>
      </w:r>
      <w:r>
        <w:rPr>
          <w:color w:val="636363"/>
          <w:sz w:val="20"/>
          <w:szCs w:val="20"/>
        </w:rPr>
        <w:t>IBM Sweden</w:t>
      </w:r>
      <w:r>
        <w:t xml:space="preserve">). </w:t>
      </w:r>
    </w:p>
    <w:p w14:paraId="58A8778A" w14:textId="77777777" w:rsidR="00D90B30" w:rsidRDefault="008E580E">
      <w:pPr>
        <w:pStyle w:val="Text"/>
      </w:pPr>
      <w:r>
        <w:t xml:space="preserve">Artificial Intelligence is no longer a future vision in maintenance and asset management, it is already here. From predictive maintenance to decision support and knowledge assistance, AI is beginning to reshape how maintenance organizations work, think, and use their digital tools. The real challenge is no longer if AI should be adopted, but how it can be introduced safely, responsibly, and with real business value.  1. AI is here – and the art of the possible is expanding rapidly AI capabilities are now being embedded into everyday maintenance tools. These capabilities have the potential to change both the way maintenance work is executed and how decisions are made. From automating routine tasks to augmenting experts with insights and recommendations, AI will directly impact workflows, roles, and skills. 2. Trust, risk, and the human-in-the-loop In maintenance, safety and reliability are non-negotiable. This requires a thoughtful approach to trust, risk management, and governance. Different AI use cases come with very different risk profiles: generating instructions or recommendations requires high accuracy, while tasks such as searching manuals or summarizing historical work orders are lower risk, as the human ultimately validates the source material. In many cases, a human-in-the-loop is essential to ensure both safety and accountability. 3. Why AI works best on controlled, trusted maintenance data The greatest value from AI is achieved when it is applied within a clearly defined scope and grounded in trusted data. Maintenance systems already contain structured, authoritative asset and work data, making them an ideal foundation for AI. By layering AI on top of controlled datasets, and by setting clear boundaries for training data and usage, </w:t>
      </w:r>
      <w:proofErr w:type="spellStart"/>
      <w:r>
        <w:t>organisations</w:t>
      </w:r>
      <w:proofErr w:type="spellEnd"/>
      <w:r>
        <w:t xml:space="preserve"> can reduce risk while accelerating value creation. Focused AI use cases, built on reliable data, deliver better outcomes than broad, unconstrained approaches.</w:t>
      </w:r>
    </w:p>
    <w:bookmarkStart w:id="97" w:name="abs94"/>
    <w:p w14:paraId="51FEC3F2" w14:textId="77777777" w:rsidR="00D90B30" w:rsidRDefault="008E580E">
      <w:pPr>
        <w:pStyle w:val="SubStyleBorder"/>
      </w:pPr>
      <w:r>
        <w:lastRenderedPageBreak/>
        <w:fldChar w:fldCharType="begin"/>
      </w:r>
      <w:r>
        <w:instrText>REF Index \h</w:instrText>
      </w:r>
      <w:r>
        <w:fldChar w:fldCharType="separate"/>
      </w:r>
      <w:r>
        <w:rPr>
          <w:color w:val="0000FF"/>
          <w:sz w:val="20"/>
          <w:szCs w:val="20"/>
        </w:rPr>
        <w:t>[138]</w:t>
      </w:r>
      <w:r>
        <w:fldChar w:fldCharType="end"/>
      </w:r>
      <w:bookmarkEnd w:id="97"/>
      <w:r>
        <w:t xml:space="preserve"> </w:t>
      </w:r>
      <w:r>
        <w:rPr>
          <w:b/>
          <w:i/>
        </w:rPr>
        <w:t>Exploring the potential of Generative AI in Maintenance and Asset Management</w:t>
      </w:r>
    </w:p>
    <w:p w14:paraId="35AFFA73" w14:textId="77777777" w:rsidR="00D90B30" w:rsidRDefault="008E580E">
      <w:pPr>
        <w:pStyle w:val="Authors"/>
      </w:pPr>
      <w:r>
        <w:t>Louis Morias (</w:t>
      </w:r>
      <w:r>
        <w:rPr>
          <w:color w:val="636363"/>
          <w:sz w:val="20"/>
          <w:szCs w:val="20"/>
        </w:rPr>
        <w:t>KU Leuven - Ghent University</w:t>
      </w:r>
      <w:r>
        <w:t xml:space="preserve">). </w:t>
      </w:r>
    </w:p>
    <w:p w14:paraId="3B27D7F5" w14:textId="77777777" w:rsidR="00D90B30" w:rsidRDefault="008E580E">
      <w:pPr>
        <w:pStyle w:val="Text"/>
      </w:pPr>
      <w:r>
        <w:t>Generative AI (GAI) has emerged as a promising yet new technology in Maintenance and  Asset Management (MAM), however adoption in MAM remains limited. This study explores  current GAI implementation and assesses its impacts, providing insights for practitioners and decision-makers.</w:t>
      </w:r>
    </w:p>
    <w:p w14:paraId="0294A51A" w14:textId="77777777" w:rsidR="00D90B30" w:rsidRDefault="008E580E">
      <w:pPr>
        <w:pStyle w:val="Text"/>
      </w:pPr>
      <w:r>
        <w:t>Recently fueled by breakthroughs in transformer models, GenAI is estimated to $4.4 trillion in annual value (April 2025). In MAM, digitalization has advanced, yet adoption of GAI remains limited. Literature surrounding emerging applications like LLM-based copilots and GANs for anomaly detection show promises. However, gaps in use cases highlight the need for further empirical study. For this, A mixed-methods approach was used to answer the relevant research questions.</w:t>
      </w:r>
    </w:p>
    <w:p w14:paraId="1B8E9AC8" w14:textId="77777777" w:rsidR="00D90B30" w:rsidRDefault="008E580E">
      <w:pPr>
        <w:pStyle w:val="Text"/>
      </w:pPr>
      <w:r>
        <w:t>Ten interviews were conducted to explore GAIs role in MAL. Insights revealed it’s growing potential, i.e. through conversational assistants, including off-the-shelf models, and fine-tuned solutions through RLHF. Retrieval-Augmented Generation systems further improve information access and can address hallucinations. Larger companies will integrate GAI into platforms, while smaller firms enhance off-the-shelf tools using RAG and prompt engineering. GAI also supports RCA and streamlining knowledge management. Niche applications include visual recognition tools, voice-enabled AI assistants, and planning tools for maintenance and inventory.</w:t>
      </w:r>
    </w:p>
    <w:p w14:paraId="48D4B74F" w14:textId="77777777" w:rsidR="00D90B30" w:rsidRDefault="008E580E">
      <w:pPr>
        <w:pStyle w:val="Text"/>
      </w:pPr>
      <w:r>
        <w:t xml:space="preserve">A survey with 43 companies revealed insights into GAI adoption in Maintenance and  Asset Management (MAM). Respondents were primarily based in Belgium. GAI is widely seen as a future influencer, with high expectations for its impact within five years (mean score: 4.53/5), despite some skepticism (mean score: 3.7/5). Furthermore, adoption is uneven. Many large firms and solution providers are more familiar with GAI and positive about its potential, while manufacturers remain cautious. The most common use cases are information retrieval, administrative automation, and documentation generation. Complex applications like anomaly detection face hesitancy. Security and privacy fears remain major adoption barriers, especially  for external LLM solutions. </w:t>
      </w:r>
      <w:proofErr w:type="spellStart"/>
      <w:r>
        <w:t>Therefeore</w:t>
      </w:r>
      <w:proofErr w:type="spellEnd"/>
      <w:r>
        <w:t>, we estimate that initial GAI adoption will likely focus on operational efficiencies, such as improving technician productivity, and streamlining knowledge management.</w:t>
      </w:r>
    </w:p>
    <w:p w14:paraId="23893B93" w14:textId="77777777" w:rsidR="00D90B30" w:rsidRDefault="008E580E">
      <w:pPr>
        <w:pStyle w:val="Text"/>
      </w:pPr>
      <w:r>
        <w:t>Roadmaps introduced for integrating GAI into Maintenance and Asset Management, focus on streamlining knowledge, reducing administrative burdens, and enhancing efficiency. It follows three pathways: embedding GAI into workflows, deploying conversational assistants, and applying GANs for anomaly detection. Integration begins with assessing workflows, prioritizing use cases, and ensuring data quality. Pilots gather user feedback, fostering user trust. Conversational assistants can democratize knowledge access with RAG tools, while GANs enhance anomaly detection using synthetic data. The approach emphasizes phased adoption and data governance, focusing on seamless integration with existing platforms.</w:t>
      </w:r>
    </w:p>
    <w:p w14:paraId="62BF4321" w14:textId="77777777" w:rsidR="00D90B30" w:rsidRDefault="008E580E">
      <w:pPr>
        <w:pStyle w:val="Text"/>
      </w:pPr>
      <w:r>
        <w:t>This research examined Generative AI’s role in Maintenance and Asset Management,  revealing adoption trends, challenges, and use cases. While optimism exists about long-term impact, issues like data security, limited adoption, and sampling bias constrain conclusions. Nonetheless, GAI holds promise for enhancing efficiency, documentation, and decision support in MAM.</w:t>
      </w:r>
    </w:p>
    <w:bookmarkStart w:id="98" w:name="abs95"/>
    <w:p w14:paraId="5E7F22D3" w14:textId="77777777" w:rsidR="00D90B30" w:rsidRDefault="008E580E">
      <w:pPr>
        <w:pStyle w:val="SubStyleBorder"/>
      </w:pPr>
      <w:r>
        <w:fldChar w:fldCharType="begin"/>
      </w:r>
      <w:r>
        <w:instrText>REF Index \h</w:instrText>
      </w:r>
      <w:r>
        <w:fldChar w:fldCharType="separate"/>
      </w:r>
      <w:r>
        <w:rPr>
          <w:color w:val="0000FF"/>
          <w:sz w:val="20"/>
          <w:szCs w:val="20"/>
        </w:rPr>
        <w:t>[139]</w:t>
      </w:r>
      <w:r>
        <w:fldChar w:fldCharType="end"/>
      </w:r>
      <w:bookmarkEnd w:id="98"/>
      <w:r>
        <w:t xml:space="preserve"> </w:t>
      </w:r>
      <w:r>
        <w:rPr>
          <w:b/>
          <w:i/>
        </w:rPr>
        <w:t>Diagnosis Of Electromechanical Faults In Electric Motors Through Advanced Magnetic Flux Analysis And Its Implementation In Hardware</w:t>
      </w:r>
    </w:p>
    <w:p w14:paraId="4E67F0B0" w14:textId="77777777" w:rsidR="00D90B30" w:rsidRDefault="008E580E">
      <w:pPr>
        <w:pStyle w:val="Authors"/>
      </w:pPr>
      <w:r>
        <w:t>Israel Zamudio (</w:t>
      </w:r>
      <w:r>
        <w:rPr>
          <w:color w:val="636363"/>
          <w:sz w:val="20"/>
          <w:szCs w:val="20"/>
        </w:rPr>
        <w:t>Engineering Faculty. Autonomous University of Queretaro</w:t>
      </w:r>
      <w:r>
        <w:t xml:space="preserve">). </w:t>
      </w:r>
    </w:p>
    <w:p w14:paraId="04896955" w14:textId="77777777" w:rsidR="00D90B30" w:rsidRDefault="008E580E">
      <w:pPr>
        <w:pStyle w:val="Text"/>
      </w:pPr>
      <w:r>
        <w:t xml:space="preserve">Electric motors are essential electromechanical systems that drive a vast array of applications across industrial, commercial, and service sectors. Renowned for their efficiency and reliability, they underpin critical operations in industries such as petrochemical, mining, steel, food processing, transportation, and renewable energy. Despite their robustness, motors are exposed to mechanical, electrical, thermal, and environmental stresses that can lead to undetected faults, resulting in energy losses, reduced lifespan, unplanned downtime, and increased maintenance costs. Studies have shown that faults such as imbalance, misalignment, bearing defects, and broken rotor bars can reduce energy efficiency by up to 13%, depending on operating conditions. Given that motor-driven systems account for over 40% of global electricity consumption, improving their reliability represents a significant opportunity for energy savings. To address this challenge, this PhD thesis proposes an innovative, non-invasive methodology for automatic fault diagnosis in induction motors based on stray magnetic flux analysis under both transient and steady-state conditions. By exploiting the radial, tangential, and axial components of these signals, the approach enhances diagnostic accuracy and robustness. The methodology is scalable, adaptable to various motor types and fault conditions, and implemented through smart sensors and embedded algorithms. Additionally, artificial intelligence techniques are integrated to automate diagnosis, reducing reliance on expert </w:t>
      </w:r>
      <w:r>
        <w:lastRenderedPageBreak/>
        <w:t>interpretation. Overall, this work contributes to improved energy efficiency, increased system reliability, and the advancement of predictive maintenance strategies.</w:t>
      </w:r>
    </w:p>
    <w:bookmarkStart w:id="99" w:name="abs96"/>
    <w:p w14:paraId="269A89BE" w14:textId="77777777" w:rsidR="00D90B30" w:rsidRDefault="008E580E">
      <w:pPr>
        <w:pStyle w:val="SubStyleBorder"/>
      </w:pPr>
      <w:r>
        <w:fldChar w:fldCharType="begin"/>
      </w:r>
      <w:r>
        <w:instrText>REF Index \h</w:instrText>
      </w:r>
      <w:r>
        <w:fldChar w:fldCharType="separate"/>
      </w:r>
      <w:r>
        <w:rPr>
          <w:color w:val="0000FF"/>
          <w:sz w:val="20"/>
          <w:szCs w:val="20"/>
        </w:rPr>
        <w:t>[141]</w:t>
      </w:r>
      <w:r>
        <w:fldChar w:fldCharType="end"/>
      </w:r>
      <w:bookmarkEnd w:id="99"/>
      <w:r>
        <w:t xml:space="preserve"> </w:t>
      </w:r>
      <w:r>
        <w:rPr>
          <w:b/>
          <w:i/>
        </w:rPr>
        <w:t>Reliability Analysis of Critical Automotive Components considering environmental covariates</w:t>
      </w:r>
    </w:p>
    <w:p w14:paraId="11A309C7" w14:textId="77777777" w:rsidR="00D90B30" w:rsidRDefault="008E580E">
      <w:pPr>
        <w:pStyle w:val="Authors"/>
      </w:pPr>
      <w:r>
        <w:t>Raja Umair Abbas (</w:t>
      </w:r>
      <w:proofErr w:type="spellStart"/>
      <w:r>
        <w:rPr>
          <w:color w:val="636363"/>
          <w:sz w:val="20"/>
          <w:szCs w:val="20"/>
        </w:rPr>
        <w:t>Luleå</w:t>
      </w:r>
      <w:proofErr w:type="spellEnd"/>
      <w:r>
        <w:rPr>
          <w:color w:val="636363"/>
          <w:sz w:val="20"/>
          <w:szCs w:val="20"/>
        </w:rPr>
        <w:t xml:space="preserve"> University of Sciences &amp; Technology</w:t>
      </w:r>
      <w:r>
        <w:t xml:space="preserve">). </w:t>
      </w:r>
    </w:p>
    <w:p w14:paraId="36BAE345" w14:textId="77777777" w:rsidR="00D90B30" w:rsidRDefault="008E580E">
      <w:pPr>
        <w:pStyle w:val="Text"/>
      </w:pPr>
      <w:r>
        <w:t xml:space="preserve">Electric Vehicle operating globally faces different environmental factors such as cold &amp; hot weather, varying humidity levels. Components are designed based on standard environmental conditions but operating conditions vary. The contactor box is a significant high voltage part of the </w:t>
      </w:r>
      <w:proofErr w:type="spellStart"/>
      <w:r>
        <w:t>Akasol</w:t>
      </w:r>
      <w:proofErr w:type="spellEnd"/>
      <w:r>
        <w:t xml:space="preserve"> battery, and its failure could result in higher warranty costs, unexpected stoppages, decrease in uptime and difficulties in operation.</w:t>
      </w:r>
    </w:p>
    <w:p w14:paraId="3AADAEF3" w14:textId="77777777" w:rsidR="00D90B30" w:rsidRDefault="008E580E">
      <w:pPr>
        <w:pStyle w:val="Text"/>
      </w:pPr>
      <w:r>
        <w:t>Claims of 730 buses of last 10 years, resulting in 193 failures and 717 censored. Mileage was chosen as the time scale (not calendar time) because it is more appropriate to reflect actual component stress. Three types of survival models were compared, the Kaplan–Meier model, the Weibull model, and the Cox proportional hazards model, and the effects of environmental factors (such as temperature and humidity) on failure risk were tested.</w:t>
      </w:r>
    </w:p>
    <w:p w14:paraId="341D74CC" w14:textId="77777777" w:rsidR="00D90B30" w:rsidRDefault="008E580E">
      <w:pPr>
        <w:pStyle w:val="Text"/>
      </w:pPr>
      <w:r>
        <w:t>The Cox PH model using 14-day maximum temperature and 1-month maximum humidity as covariates had the best results with a C-index of 0.619 and an AIC of 2,388. Both the covariates were significant. Every 1% rise in humidity led to an increase in failure risk by 43.8%, whereas each 1°C rise in temperature contributed 4.6%. The shape parameter of the Weibull Analysis was below 1, confirming an early life failures. 5 folds, Cross validation was used to ensure model is not overfitting.</w:t>
      </w:r>
    </w:p>
    <w:p w14:paraId="69168BC0" w14:textId="77777777" w:rsidR="00D90B30" w:rsidRDefault="008E580E">
      <w:pPr>
        <w:pStyle w:val="Text"/>
      </w:pPr>
      <w:r>
        <w:t>Results indicate that failure is more closely related to environmental exposure and have direct implications for condition based maintenance, for the development of weather specific warranty policies and for improvement of component design for humid operating environments.</w:t>
      </w:r>
    </w:p>
    <w:bookmarkStart w:id="100" w:name="abs97"/>
    <w:p w14:paraId="20FC3632" w14:textId="77777777" w:rsidR="00D90B30" w:rsidRDefault="008E580E">
      <w:pPr>
        <w:pStyle w:val="SubStyleBorder"/>
      </w:pPr>
      <w:r>
        <w:fldChar w:fldCharType="begin"/>
      </w:r>
      <w:r>
        <w:instrText>REF Index \h</w:instrText>
      </w:r>
      <w:r>
        <w:fldChar w:fldCharType="separate"/>
      </w:r>
      <w:r>
        <w:rPr>
          <w:color w:val="0000FF"/>
          <w:sz w:val="20"/>
          <w:szCs w:val="20"/>
        </w:rPr>
        <w:t>[144]</w:t>
      </w:r>
      <w:r>
        <w:fldChar w:fldCharType="end"/>
      </w:r>
      <w:bookmarkEnd w:id="100"/>
      <w:r>
        <w:t xml:space="preserve"> </w:t>
      </w:r>
      <w:r>
        <w:rPr>
          <w:b/>
          <w:i/>
        </w:rPr>
        <w:t>Gender Implications of Immersive Technologies in Mining Operation and Maintenance</w:t>
      </w:r>
    </w:p>
    <w:p w14:paraId="06B7CFCB" w14:textId="77777777" w:rsidR="00D90B30" w:rsidRDefault="008E580E">
      <w:pPr>
        <w:pStyle w:val="Authors"/>
      </w:pPr>
      <w:r>
        <w:t>Ravdeep Kour (</w:t>
      </w:r>
      <w:proofErr w:type="spellStart"/>
      <w:r>
        <w:rPr>
          <w:color w:val="636363"/>
          <w:sz w:val="20"/>
          <w:szCs w:val="20"/>
        </w:rPr>
        <w:t>Luleå</w:t>
      </w:r>
      <w:proofErr w:type="spellEnd"/>
      <w:r>
        <w:rPr>
          <w:color w:val="636363"/>
          <w:sz w:val="20"/>
          <w:szCs w:val="20"/>
        </w:rPr>
        <w:t xml:space="preserve"> University of Technology</w:t>
      </w:r>
      <w:r>
        <w:t>), Samuel Heimann (</w:t>
      </w:r>
      <w:proofErr w:type="spellStart"/>
      <w:r>
        <w:rPr>
          <w:color w:val="636363"/>
          <w:sz w:val="20"/>
          <w:szCs w:val="20"/>
        </w:rPr>
        <w:t>Luleå</w:t>
      </w:r>
      <w:proofErr w:type="spellEnd"/>
      <w:r>
        <w:rPr>
          <w:color w:val="636363"/>
          <w:sz w:val="20"/>
          <w:szCs w:val="20"/>
        </w:rPr>
        <w:t xml:space="preserve"> University of Technology</w:t>
      </w:r>
      <w:r>
        <w:t xml:space="preserve">). </w:t>
      </w:r>
    </w:p>
    <w:p w14:paraId="54AB57FE" w14:textId="77777777" w:rsidR="00D90B30" w:rsidRDefault="008E580E">
      <w:pPr>
        <w:pStyle w:val="Text"/>
      </w:pPr>
      <w:r>
        <w:t>The mining sector is central to sustainable transitions, providing critical raw materials for electrification and green technologies. At the same time, mining remains a male-dominated industry, particularly in operation and maintenance (O&amp;M). Emerging immersive technologies such as Virtual Reality (VR), Augmented Reality (AR), and metaverse-based digital twins are transforming training, safety management, and remote maintenance practices. This paper investigates how these technologies reshape gendered work practices, competence requirements, safety perceptions, and career opportunities in mining O&amp;M. Through an interdisciplinary approach combining engineering, human system interaction, and gender studies, the paper will conduct a case study in collaboration with mining company in northern Sweden. The result presents a conceptual framework combining People, Process, Technology (PPT) Framework linking immersive technologies to social sustainability and gender inclusion in resource-based industries, forming the basis for future research initiations.</w:t>
      </w:r>
    </w:p>
    <w:bookmarkStart w:id="101" w:name="abs98"/>
    <w:p w14:paraId="4C5B7C6C" w14:textId="77777777" w:rsidR="00D90B30" w:rsidRDefault="008E580E">
      <w:pPr>
        <w:pStyle w:val="SubStyleBorder"/>
      </w:pPr>
      <w:r>
        <w:fldChar w:fldCharType="begin"/>
      </w:r>
      <w:r>
        <w:instrText>REF Index \h</w:instrText>
      </w:r>
      <w:r>
        <w:fldChar w:fldCharType="separate"/>
      </w:r>
      <w:r>
        <w:rPr>
          <w:color w:val="0000FF"/>
          <w:sz w:val="20"/>
          <w:szCs w:val="20"/>
        </w:rPr>
        <w:t>[145]</w:t>
      </w:r>
      <w:r>
        <w:fldChar w:fldCharType="end"/>
      </w:r>
      <w:bookmarkEnd w:id="101"/>
      <w:r>
        <w:t xml:space="preserve"> </w:t>
      </w:r>
      <w:r>
        <w:rPr>
          <w:b/>
          <w:i/>
        </w:rPr>
        <w:t>Connecting Maintenance, Reliability and Asset Management</w:t>
      </w:r>
    </w:p>
    <w:p w14:paraId="6CC10A35" w14:textId="77777777" w:rsidR="00D90B30" w:rsidRDefault="008E580E">
      <w:pPr>
        <w:pStyle w:val="Authors"/>
      </w:pPr>
      <w:r>
        <w:t>Martin Kerr (</w:t>
      </w:r>
      <w:r>
        <w:rPr>
          <w:color w:val="636363"/>
          <w:sz w:val="20"/>
          <w:szCs w:val="20"/>
        </w:rPr>
        <w:t>Technical Director - WPiAM</w:t>
      </w:r>
      <w:r>
        <w:t xml:space="preserve">). </w:t>
      </w:r>
    </w:p>
    <w:p w14:paraId="44B17E54" w14:textId="77777777" w:rsidR="00D90B30" w:rsidRDefault="008E580E">
      <w:pPr>
        <w:pStyle w:val="Text"/>
      </w:pPr>
      <w:r>
        <w:t xml:space="preserve">Maintenance and Reliability professionals play a critical role in delivering value from assets, yet many </w:t>
      </w:r>
      <w:proofErr w:type="spellStart"/>
      <w:r>
        <w:t>organisations</w:t>
      </w:r>
      <w:proofErr w:type="spellEnd"/>
      <w:r>
        <w:t xml:space="preserve"> continue to treat Maintenance, Reliability, and Asset Management as separate disciplines. This presentation explores how these functions are intrinsically connected and how aligning them can improve asset performance, reduce risk, </w:t>
      </w:r>
      <w:proofErr w:type="spellStart"/>
      <w:r>
        <w:t>optimise</w:t>
      </w:r>
      <w:proofErr w:type="spellEnd"/>
      <w:r>
        <w:t xml:space="preserve"> lifecycle costs, and support </w:t>
      </w:r>
      <w:proofErr w:type="spellStart"/>
      <w:r>
        <w:t>organisational</w:t>
      </w:r>
      <w:proofErr w:type="spellEnd"/>
      <w:r>
        <w:t xml:space="preserve"> objectives.</w:t>
      </w:r>
    </w:p>
    <w:p w14:paraId="684825B8" w14:textId="77777777" w:rsidR="00D90B30" w:rsidRDefault="008E580E">
      <w:pPr>
        <w:pStyle w:val="Text"/>
      </w:pPr>
      <w:r>
        <w:t>Drawing on practical experience from the workshop floor to executive leadership, Martin Kerr demonstrates how maintenance activities, reliability engineering practices, and asset management principles work together to create sustainable value. The session will highlight the relationship between maintenance execution, reliability improvement, decision-making, and the requirements of modern asset management frameworks, including the Global Forum on Maintenance and Asset Management and ISO 55001.</w:t>
      </w:r>
    </w:p>
    <w:p w14:paraId="32DBEF71" w14:textId="77777777" w:rsidR="00D90B30" w:rsidRDefault="008E580E">
      <w:pPr>
        <w:pStyle w:val="Text"/>
      </w:pPr>
      <w:r>
        <w:t xml:space="preserve">Attendees will gain practical insights into bridging operational and strategic perspectives, enabling maintenance and reliability teams to better contribute to </w:t>
      </w:r>
      <w:proofErr w:type="spellStart"/>
      <w:r>
        <w:t>organisational</w:t>
      </w:r>
      <w:proofErr w:type="spellEnd"/>
      <w:r>
        <w:t xml:space="preserve"> success and long-term asset value creation.</w:t>
      </w:r>
    </w:p>
    <w:sectPr w:rsidR="00D90B30">
      <w:footerReference w:type="default" r:id="rId7"/>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A370" w14:textId="77777777" w:rsidR="0051511E" w:rsidRDefault="0051511E" w:rsidP="00702A56">
      <w:r>
        <w:separator/>
      </w:r>
    </w:p>
  </w:endnote>
  <w:endnote w:type="continuationSeparator" w:id="0">
    <w:p w14:paraId="73C0440E" w14:textId="77777777" w:rsidR="0051511E" w:rsidRDefault="0051511E" w:rsidP="0070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8AAF" w14:textId="45BC7F2A" w:rsidR="00702A56" w:rsidRDefault="009C193C" w:rsidP="009C193C">
    <w:pPr>
      <w:pStyle w:val="Footer"/>
      <w:jc w:val="center"/>
    </w:pPr>
    <w:r>
      <w:rPr>
        <w:noProof/>
      </w:rPr>
      <w:drawing>
        <wp:inline distT="0" distB="0" distL="0" distR="0" wp14:anchorId="6B674AF1" wp14:editId="2B671E8A">
          <wp:extent cx="5337778" cy="858056"/>
          <wp:effectExtent l="0" t="0" r="0" b="5715"/>
          <wp:docPr id="1395806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806525" name="Picture 1395806525"/>
                  <pic:cNvPicPr/>
                </pic:nvPicPr>
                <pic:blipFill>
                  <a:blip r:embed="rId1"/>
                  <a:stretch>
                    <a:fillRect/>
                  </a:stretch>
                </pic:blipFill>
                <pic:spPr>
                  <a:xfrm>
                    <a:off x="0" y="0"/>
                    <a:ext cx="5425446" cy="8721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E52A" w14:textId="77777777" w:rsidR="0051511E" w:rsidRDefault="0051511E" w:rsidP="00702A56">
      <w:r>
        <w:separator/>
      </w:r>
    </w:p>
  </w:footnote>
  <w:footnote w:type="continuationSeparator" w:id="0">
    <w:p w14:paraId="09D696B8" w14:textId="77777777" w:rsidR="0051511E" w:rsidRDefault="0051511E" w:rsidP="00702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2F"/>
    <w:rsid w:val="001B3DCB"/>
    <w:rsid w:val="002504F5"/>
    <w:rsid w:val="0026767B"/>
    <w:rsid w:val="0051511E"/>
    <w:rsid w:val="005928F6"/>
    <w:rsid w:val="005E1E7E"/>
    <w:rsid w:val="005E4088"/>
    <w:rsid w:val="005E5957"/>
    <w:rsid w:val="006643AE"/>
    <w:rsid w:val="006E5362"/>
    <w:rsid w:val="00702A56"/>
    <w:rsid w:val="00757AD5"/>
    <w:rsid w:val="008E580E"/>
    <w:rsid w:val="008F76DD"/>
    <w:rsid w:val="009C193C"/>
    <w:rsid w:val="00AC5AFA"/>
    <w:rsid w:val="00B0772F"/>
    <w:rsid w:val="00D90B30"/>
    <w:rsid w:val="00E26B11"/>
    <w:rsid w:val="00EE5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D12CD5"/>
  <w14:defaultImageDpi w14:val="300"/>
  <w15:docId w15:val="{263407D7-162E-7B42-8F2E-97CA7564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C8F"/>
    <w:rPr>
      <w:color w:val="0000FF" w:themeColor="hyperlink"/>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Header">
    <w:name w:val="ECHeader"/>
    <w:qFormat/>
    <w:pPr>
      <w:pBdr>
        <w:bottom w:val="single" w:sz="4" w:space="5" w:color="000000" w:themeColor="text1"/>
      </w:pBdr>
      <w:spacing w:after="240"/>
      <w:ind w:firstLine="142"/>
    </w:pPr>
  </w:style>
  <w:style w:type="paragraph" w:customStyle="1" w:styleId="PageTitle">
    <w:name w:val="PageTitle"/>
    <w:qFormat/>
    <w:pPr>
      <w:keepNext/>
      <w:keepLines/>
      <w:spacing w:after="240"/>
    </w:pPr>
    <w:rPr>
      <w:rFonts w:ascii="Calibri" w:hAnsi="Calibri" w:cs="Calibri"/>
      <w:sz w:val="36"/>
      <w:szCs w:val="36"/>
    </w:rPr>
  </w:style>
  <w:style w:type="paragraph" w:customStyle="1" w:styleId="IndexStyle">
    <w:name w:val="IndexStyle"/>
    <w:qFormat/>
    <w:pPr>
      <w:keepLines/>
      <w:spacing w:after="180"/>
      <w:jc w:val="both"/>
    </w:pPr>
    <w:rPr>
      <w:rFonts w:ascii="Calibri" w:hAnsi="Calibri" w:cs="Calibri"/>
      <w:sz w:val="22"/>
      <w:szCs w:val="22"/>
    </w:rPr>
  </w:style>
  <w:style w:type="paragraph" w:customStyle="1" w:styleId="SubStyleBorder">
    <w:name w:val="SubStyleBorder"/>
    <w:qFormat/>
    <w:pPr>
      <w:keepLines/>
      <w:pBdr>
        <w:top w:val="single" w:sz="6" w:space="10" w:color="636363"/>
      </w:pBdr>
      <w:spacing w:before="300" w:after="60"/>
    </w:pPr>
    <w:rPr>
      <w:rFonts w:ascii="Calibri" w:hAnsi="Calibri" w:cs="Calibri"/>
      <w:sz w:val="26"/>
      <w:szCs w:val="26"/>
    </w:rPr>
  </w:style>
  <w:style w:type="paragraph" w:customStyle="1" w:styleId="SubStyle">
    <w:name w:val="SubStyle"/>
    <w:qFormat/>
    <w:pPr>
      <w:keepLines/>
      <w:spacing w:before="120" w:after="60"/>
    </w:pPr>
    <w:rPr>
      <w:rFonts w:ascii="Calibri" w:hAnsi="Calibri" w:cs="Calibri"/>
      <w:sz w:val="26"/>
      <w:szCs w:val="26"/>
    </w:rPr>
  </w:style>
  <w:style w:type="paragraph" w:customStyle="1" w:styleId="ReviewStyle">
    <w:name w:val="ReviewStyle"/>
    <w:qFormat/>
    <w:pPr>
      <w:keepLines/>
      <w:spacing w:before="180" w:after="120"/>
    </w:pPr>
    <w:rPr>
      <w:rFonts w:ascii="Calibri" w:hAnsi="Calibri" w:cs="Calibri"/>
    </w:rPr>
  </w:style>
  <w:style w:type="paragraph" w:customStyle="1" w:styleId="Text">
    <w:name w:val="Text"/>
    <w:qFormat/>
    <w:pPr>
      <w:spacing w:after="60"/>
      <w:ind w:left="300"/>
      <w:jc w:val="both"/>
    </w:pPr>
    <w:rPr>
      <w:rFonts w:ascii="Calibri" w:hAnsi="Calibri" w:cs="Calibri"/>
      <w:sz w:val="20"/>
      <w:szCs w:val="20"/>
    </w:rPr>
  </w:style>
  <w:style w:type="paragraph" w:customStyle="1" w:styleId="Authors">
    <w:name w:val="Authors"/>
    <w:qFormat/>
    <w:pPr>
      <w:keepLines/>
      <w:spacing w:after="60"/>
      <w:ind w:left="300"/>
    </w:pPr>
    <w:rPr>
      <w:rFonts w:ascii="Calibri" w:hAnsi="Calibri" w:cs="Calibri"/>
      <w:sz w:val="22"/>
      <w:szCs w:val="22"/>
    </w:rPr>
  </w:style>
  <w:style w:type="paragraph" w:styleId="Subtitle">
    <w:name w:val="Subtitle"/>
    <w:basedOn w:val="Normal"/>
    <w:next w:val="Normal"/>
    <w:link w:val="SubtitleChar"/>
    <w:uiPriority w:val="11"/>
    <w:qFormat/>
    <w:rsid w:val="006643AE"/>
    <w:p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6643AE"/>
    <w:rPr>
      <w:color w:val="5A5A5A" w:themeColor="text1" w:themeTint="A5"/>
      <w:spacing w:val="15"/>
      <w:sz w:val="22"/>
      <w:szCs w:val="22"/>
    </w:rPr>
  </w:style>
  <w:style w:type="paragraph" w:styleId="Header">
    <w:name w:val="header"/>
    <w:basedOn w:val="Normal"/>
    <w:link w:val="HeaderChar"/>
    <w:uiPriority w:val="99"/>
    <w:unhideWhenUsed/>
    <w:rsid w:val="00702A56"/>
    <w:pPr>
      <w:tabs>
        <w:tab w:val="center" w:pos="4680"/>
        <w:tab w:val="right" w:pos="9360"/>
      </w:tabs>
    </w:pPr>
  </w:style>
  <w:style w:type="character" w:customStyle="1" w:styleId="HeaderChar">
    <w:name w:val="Header Char"/>
    <w:basedOn w:val="DefaultParagraphFont"/>
    <w:link w:val="Header"/>
    <w:uiPriority w:val="99"/>
    <w:rsid w:val="00702A56"/>
  </w:style>
  <w:style w:type="paragraph" w:styleId="Footer">
    <w:name w:val="footer"/>
    <w:basedOn w:val="Normal"/>
    <w:link w:val="FooterChar"/>
    <w:uiPriority w:val="99"/>
    <w:unhideWhenUsed/>
    <w:rsid w:val="00702A56"/>
    <w:pPr>
      <w:tabs>
        <w:tab w:val="center" w:pos="4680"/>
        <w:tab w:val="right" w:pos="9360"/>
      </w:tabs>
    </w:pPr>
  </w:style>
  <w:style w:type="character" w:customStyle="1" w:styleId="FooterChar">
    <w:name w:val="Footer Char"/>
    <w:basedOn w:val="DefaultParagraphFont"/>
    <w:link w:val="Footer"/>
    <w:uiPriority w:val="99"/>
    <w:rsid w:val="00702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5453408b-a6cd-4c1e-8b10-18b500fb544e}" enabled="0" method="" siteId="{5453408b-a6cd-4c1e-8b10-18b500fb544e}"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39</Pages>
  <Words>28978</Words>
  <Characters>165175</Characters>
  <Application>Microsoft Office Word</Application>
  <DocSecurity>0</DocSecurity>
  <Lines>1376</Lines>
  <Paragraphs>387</Paragraphs>
  <ScaleCrop>false</ScaleCrop>
  <Company/>
  <LinksUpToDate>false</LinksUpToDate>
  <CharactersWithSpaces>193766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Jacksic</cp:lastModifiedBy>
  <cp:revision>12</cp:revision>
  <dcterms:created xsi:type="dcterms:W3CDTF">2026-06-01T12:40:00Z</dcterms:created>
  <dcterms:modified xsi:type="dcterms:W3CDTF">2026-06-03T11:07:00Z</dcterms:modified>
</cp:coreProperties>
</file>