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116A" w14:textId="77777777" w:rsidR="00204211" w:rsidRDefault="00000000">
      <w:pPr>
        <w:pStyle w:val="ECHeader"/>
      </w:pPr>
      <w:r>
        <w:rPr>
          <w:noProof/>
        </w:rPr>
        <w:drawing>
          <wp:inline distT="0" distB="0" distL="0" distR="0" wp14:anchorId="3ED644A6" wp14:editId="34946E9D">
            <wp:extent cx="1050587" cy="41238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a:extLst>
                        <a:ext uri="{28A0092B-C50C-407E-A947-70E740481C1C}">
                          <a14:useLocalDpi xmlns:a14="http://schemas.microsoft.com/office/drawing/2010/main" val="0"/>
                        </a:ext>
                      </a:extLst>
                    </a:blip>
                    <a:stretch>
                      <a:fillRect/>
                    </a:stretch>
                  </pic:blipFill>
                  <pic:spPr>
                    <a:xfrm>
                      <a:off x="0" y="0"/>
                      <a:ext cx="1088278" cy="427175"/>
                    </a:xfrm>
                    <a:prstGeom prst="rect">
                      <a:avLst/>
                    </a:prstGeom>
                  </pic:spPr>
                </pic:pic>
              </a:graphicData>
            </a:graphic>
          </wp:inline>
        </w:drawing>
      </w:r>
    </w:p>
    <w:p w14:paraId="6469F542" w14:textId="77777777" w:rsidR="00204211" w:rsidRDefault="00000000">
      <w:pPr>
        <w:pStyle w:val="PageTitle"/>
      </w:pPr>
      <w:r>
        <w:t>Abstracts book</w:t>
      </w:r>
    </w:p>
    <w:p w14:paraId="4FF2D871" w14:textId="77777777" w:rsidR="00204211" w:rsidRDefault="00000000">
      <w:pPr>
        <w:pStyle w:val="IndexStyle"/>
      </w:pPr>
      <w:bookmarkStart w:id="0" w:name="Index"/>
      <w:r>
        <w:rPr>
          <w:b/>
        </w:rPr>
        <w:t xml:space="preserve">Submission index: </w:t>
      </w:r>
      <w:bookmarkEnd w:id="0"/>
      <w:r>
        <w:fldChar w:fldCharType="begin"/>
      </w:r>
      <w:r>
        <w:instrText>REF abs1 \h</w:instrText>
      </w:r>
      <w:r>
        <w:fldChar w:fldCharType="separate"/>
      </w:r>
      <w:r>
        <w:rPr>
          <w:color w:val="0000FF"/>
          <w:sz w:val="20"/>
          <w:szCs w:val="20"/>
        </w:rPr>
        <w:t>[2]</w:t>
      </w:r>
      <w:r>
        <w:fldChar w:fldCharType="end"/>
      </w:r>
      <w:r>
        <w:t xml:space="preserve">, </w:t>
      </w:r>
      <w:r>
        <w:fldChar w:fldCharType="begin"/>
      </w:r>
      <w:r>
        <w:instrText>REF abs2 \h</w:instrText>
      </w:r>
      <w:r>
        <w:fldChar w:fldCharType="separate"/>
      </w:r>
      <w:r>
        <w:rPr>
          <w:color w:val="0000FF"/>
          <w:sz w:val="20"/>
          <w:szCs w:val="20"/>
        </w:rPr>
        <w:t>[5]</w:t>
      </w:r>
      <w:r>
        <w:fldChar w:fldCharType="end"/>
      </w:r>
      <w:r>
        <w:t xml:space="preserve">, </w:t>
      </w:r>
      <w:r>
        <w:fldChar w:fldCharType="begin"/>
      </w:r>
      <w:r>
        <w:instrText>REF abs3 \h</w:instrText>
      </w:r>
      <w:r>
        <w:fldChar w:fldCharType="separate"/>
      </w:r>
      <w:r>
        <w:rPr>
          <w:color w:val="0000FF"/>
          <w:sz w:val="20"/>
          <w:szCs w:val="20"/>
        </w:rPr>
        <w:t>[6]</w:t>
      </w:r>
      <w:r>
        <w:fldChar w:fldCharType="end"/>
      </w:r>
      <w:r>
        <w:t xml:space="preserve">, </w:t>
      </w:r>
      <w:r>
        <w:fldChar w:fldCharType="begin"/>
      </w:r>
      <w:r>
        <w:instrText>REF abs4 \h</w:instrText>
      </w:r>
      <w:r>
        <w:fldChar w:fldCharType="separate"/>
      </w:r>
      <w:r>
        <w:rPr>
          <w:color w:val="0000FF"/>
          <w:sz w:val="20"/>
          <w:szCs w:val="20"/>
        </w:rPr>
        <w:t>[7]</w:t>
      </w:r>
      <w:r>
        <w:fldChar w:fldCharType="end"/>
      </w:r>
      <w:r>
        <w:t xml:space="preserve">, </w:t>
      </w:r>
      <w:r>
        <w:fldChar w:fldCharType="begin"/>
      </w:r>
      <w:r>
        <w:instrText>REF abs5 \h</w:instrText>
      </w:r>
      <w:r>
        <w:fldChar w:fldCharType="separate"/>
      </w:r>
      <w:r>
        <w:rPr>
          <w:color w:val="0000FF"/>
          <w:sz w:val="20"/>
          <w:szCs w:val="20"/>
        </w:rPr>
        <w:t>[8]</w:t>
      </w:r>
      <w:r>
        <w:fldChar w:fldCharType="end"/>
      </w:r>
      <w:r>
        <w:t xml:space="preserve">, </w:t>
      </w:r>
      <w:r>
        <w:fldChar w:fldCharType="begin"/>
      </w:r>
      <w:r>
        <w:instrText>REF abs6 \h</w:instrText>
      </w:r>
      <w:r>
        <w:fldChar w:fldCharType="separate"/>
      </w:r>
      <w:r>
        <w:rPr>
          <w:color w:val="0000FF"/>
          <w:sz w:val="20"/>
          <w:szCs w:val="20"/>
        </w:rPr>
        <w:t>[9]</w:t>
      </w:r>
      <w:r>
        <w:fldChar w:fldCharType="end"/>
      </w:r>
      <w:r>
        <w:t xml:space="preserve">, </w:t>
      </w:r>
      <w:r>
        <w:fldChar w:fldCharType="begin"/>
      </w:r>
      <w:r>
        <w:instrText>REF abs7 \h</w:instrText>
      </w:r>
      <w:r>
        <w:fldChar w:fldCharType="separate"/>
      </w:r>
      <w:r>
        <w:rPr>
          <w:color w:val="0000FF"/>
          <w:sz w:val="20"/>
          <w:szCs w:val="20"/>
        </w:rPr>
        <w:t>[12]</w:t>
      </w:r>
      <w:r>
        <w:fldChar w:fldCharType="end"/>
      </w:r>
      <w:r>
        <w:t xml:space="preserve">, </w:t>
      </w:r>
      <w:r>
        <w:fldChar w:fldCharType="begin"/>
      </w:r>
      <w:r>
        <w:instrText>REF abs8 \h</w:instrText>
      </w:r>
      <w:r>
        <w:fldChar w:fldCharType="separate"/>
      </w:r>
      <w:r>
        <w:rPr>
          <w:color w:val="0000FF"/>
          <w:sz w:val="20"/>
          <w:szCs w:val="20"/>
        </w:rPr>
        <w:t>[14]</w:t>
      </w:r>
      <w:r>
        <w:fldChar w:fldCharType="end"/>
      </w:r>
      <w:r>
        <w:t xml:space="preserve">, </w:t>
      </w:r>
      <w:r>
        <w:fldChar w:fldCharType="begin"/>
      </w:r>
      <w:r>
        <w:instrText>REF abs9 \h</w:instrText>
      </w:r>
      <w:r>
        <w:fldChar w:fldCharType="separate"/>
      </w:r>
      <w:r>
        <w:rPr>
          <w:color w:val="0000FF"/>
          <w:sz w:val="20"/>
          <w:szCs w:val="20"/>
        </w:rPr>
        <w:t>[15]</w:t>
      </w:r>
      <w:r>
        <w:fldChar w:fldCharType="end"/>
      </w:r>
      <w:r>
        <w:t xml:space="preserve">, </w:t>
      </w:r>
      <w:r>
        <w:fldChar w:fldCharType="begin"/>
      </w:r>
      <w:r>
        <w:instrText>REF abs10 \h</w:instrText>
      </w:r>
      <w:r>
        <w:fldChar w:fldCharType="separate"/>
      </w:r>
      <w:r>
        <w:rPr>
          <w:color w:val="0000FF"/>
          <w:sz w:val="20"/>
          <w:szCs w:val="20"/>
        </w:rPr>
        <w:t>[17]</w:t>
      </w:r>
      <w:r>
        <w:fldChar w:fldCharType="end"/>
      </w:r>
      <w:r>
        <w:t xml:space="preserve">, </w:t>
      </w:r>
      <w:r>
        <w:fldChar w:fldCharType="begin"/>
      </w:r>
      <w:r>
        <w:instrText>REF abs11 \h</w:instrText>
      </w:r>
      <w:r>
        <w:fldChar w:fldCharType="separate"/>
      </w:r>
      <w:r>
        <w:rPr>
          <w:color w:val="0000FF"/>
          <w:sz w:val="20"/>
          <w:szCs w:val="20"/>
        </w:rPr>
        <w:t>[18]</w:t>
      </w:r>
      <w:r>
        <w:fldChar w:fldCharType="end"/>
      </w:r>
      <w:r>
        <w:t xml:space="preserve">, </w:t>
      </w:r>
      <w:r>
        <w:fldChar w:fldCharType="begin"/>
      </w:r>
      <w:r>
        <w:instrText>REF abs12 \h</w:instrText>
      </w:r>
      <w:r>
        <w:fldChar w:fldCharType="separate"/>
      </w:r>
      <w:r>
        <w:rPr>
          <w:color w:val="0000FF"/>
          <w:sz w:val="20"/>
          <w:szCs w:val="20"/>
        </w:rPr>
        <w:t>[21]</w:t>
      </w:r>
      <w:r>
        <w:fldChar w:fldCharType="end"/>
      </w:r>
      <w:r>
        <w:t xml:space="preserve">, </w:t>
      </w:r>
      <w:r>
        <w:fldChar w:fldCharType="begin"/>
      </w:r>
      <w:r>
        <w:instrText>REF abs13 \h</w:instrText>
      </w:r>
      <w:r>
        <w:fldChar w:fldCharType="separate"/>
      </w:r>
      <w:r>
        <w:rPr>
          <w:color w:val="0000FF"/>
          <w:sz w:val="20"/>
          <w:szCs w:val="20"/>
        </w:rPr>
        <w:t>[22]</w:t>
      </w:r>
      <w:r>
        <w:fldChar w:fldCharType="end"/>
      </w:r>
      <w:r>
        <w:t xml:space="preserve">, </w:t>
      </w:r>
      <w:r>
        <w:fldChar w:fldCharType="begin"/>
      </w:r>
      <w:r>
        <w:instrText>REF abs14 \h</w:instrText>
      </w:r>
      <w:r>
        <w:fldChar w:fldCharType="separate"/>
      </w:r>
      <w:r>
        <w:rPr>
          <w:color w:val="0000FF"/>
          <w:sz w:val="20"/>
          <w:szCs w:val="20"/>
        </w:rPr>
        <w:t>[24]</w:t>
      </w:r>
      <w:r>
        <w:fldChar w:fldCharType="end"/>
      </w:r>
      <w:r>
        <w:t xml:space="preserve">, </w:t>
      </w:r>
      <w:r>
        <w:fldChar w:fldCharType="begin"/>
      </w:r>
      <w:r>
        <w:instrText>REF abs15 \h</w:instrText>
      </w:r>
      <w:r>
        <w:fldChar w:fldCharType="separate"/>
      </w:r>
      <w:r>
        <w:rPr>
          <w:color w:val="0000FF"/>
          <w:sz w:val="20"/>
          <w:szCs w:val="20"/>
        </w:rPr>
        <w:t>[26]</w:t>
      </w:r>
      <w:r>
        <w:fldChar w:fldCharType="end"/>
      </w:r>
      <w:r>
        <w:t xml:space="preserve">, </w:t>
      </w:r>
      <w:r>
        <w:fldChar w:fldCharType="begin"/>
      </w:r>
      <w:r>
        <w:instrText>REF abs16 \h</w:instrText>
      </w:r>
      <w:r>
        <w:fldChar w:fldCharType="separate"/>
      </w:r>
      <w:r>
        <w:rPr>
          <w:color w:val="0000FF"/>
          <w:sz w:val="20"/>
          <w:szCs w:val="20"/>
        </w:rPr>
        <w:t>[27]</w:t>
      </w:r>
      <w:r>
        <w:fldChar w:fldCharType="end"/>
      </w:r>
      <w:r>
        <w:t xml:space="preserve">, </w:t>
      </w:r>
      <w:r>
        <w:fldChar w:fldCharType="begin"/>
      </w:r>
      <w:r>
        <w:instrText>REF abs17 \h</w:instrText>
      </w:r>
      <w:r>
        <w:fldChar w:fldCharType="separate"/>
      </w:r>
      <w:r>
        <w:rPr>
          <w:color w:val="0000FF"/>
          <w:sz w:val="20"/>
          <w:szCs w:val="20"/>
        </w:rPr>
        <w:t>[29]</w:t>
      </w:r>
      <w:r>
        <w:fldChar w:fldCharType="end"/>
      </w:r>
      <w:r>
        <w:t xml:space="preserve">, </w:t>
      </w:r>
      <w:r>
        <w:fldChar w:fldCharType="begin"/>
      </w:r>
      <w:r>
        <w:instrText>REF abs18 \h</w:instrText>
      </w:r>
      <w:r>
        <w:fldChar w:fldCharType="separate"/>
      </w:r>
      <w:r>
        <w:rPr>
          <w:color w:val="0000FF"/>
          <w:sz w:val="20"/>
          <w:szCs w:val="20"/>
        </w:rPr>
        <w:t>[30]</w:t>
      </w:r>
      <w:r>
        <w:fldChar w:fldCharType="end"/>
      </w:r>
      <w:r>
        <w:t xml:space="preserve">, </w:t>
      </w:r>
      <w:r>
        <w:fldChar w:fldCharType="begin"/>
      </w:r>
      <w:r>
        <w:instrText>REF abs19 \h</w:instrText>
      </w:r>
      <w:r>
        <w:fldChar w:fldCharType="separate"/>
      </w:r>
      <w:r>
        <w:rPr>
          <w:color w:val="0000FF"/>
          <w:sz w:val="20"/>
          <w:szCs w:val="20"/>
        </w:rPr>
        <w:t>[34]</w:t>
      </w:r>
      <w:r>
        <w:fldChar w:fldCharType="end"/>
      </w:r>
      <w:r>
        <w:t xml:space="preserve">, </w:t>
      </w:r>
      <w:r>
        <w:fldChar w:fldCharType="begin"/>
      </w:r>
      <w:r>
        <w:instrText>REF abs20 \h</w:instrText>
      </w:r>
      <w:r>
        <w:fldChar w:fldCharType="separate"/>
      </w:r>
      <w:r>
        <w:rPr>
          <w:color w:val="0000FF"/>
          <w:sz w:val="20"/>
          <w:szCs w:val="20"/>
        </w:rPr>
        <w:t>[36]</w:t>
      </w:r>
      <w:r>
        <w:fldChar w:fldCharType="end"/>
      </w:r>
      <w:r>
        <w:t xml:space="preserve">, </w:t>
      </w:r>
      <w:r>
        <w:fldChar w:fldCharType="begin"/>
      </w:r>
      <w:r>
        <w:instrText>REF abs21 \h</w:instrText>
      </w:r>
      <w:r>
        <w:fldChar w:fldCharType="separate"/>
      </w:r>
      <w:r>
        <w:rPr>
          <w:color w:val="0000FF"/>
          <w:sz w:val="20"/>
          <w:szCs w:val="20"/>
        </w:rPr>
        <w:t>[37]</w:t>
      </w:r>
      <w:r>
        <w:fldChar w:fldCharType="end"/>
      </w:r>
      <w:r>
        <w:t xml:space="preserve">, </w:t>
      </w:r>
      <w:r>
        <w:fldChar w:fldCharType="begin"/>
      </w:r>
      <w:r>
        <w:instrText>REF abs22 \h</w:instrText>
      </w:r>
      <w:r>
        <w:fldChar w:fldCharType="separate"/>
      </w:r>
      <w:r>
        <w:rPr>
          <w:color w:val="0000FF"/>
          <w:sz w:val="20"/>
          <w:szCs w:val="20"/>
        </w:rPr>
        <w:t>[38]</w:t>
      </w:r>
      <w:r>
        <w:fldChar w:fldCharType="end"/>
      </w:r>
      <w:r>
        <w:t xml:space="preserve">, </w:t>
      </w:r>
      <w:r>
        <w:fldChar w:fldCharType="begin"/>
      </w:r>
      <w:r>
        <w:instrText>REF abs23 \h</w:instrText>
      </w:r>
      <w:r>
        <w:fldChar w:fldCharType="separate"/>
      </w:r>
      <w:r>
        <w:rPr>
          <w:color w:val="0000FF"/>
          <w:sz w:val="20"/>
          <w:szCs w:val="20"/>
        </w:rPr>
        <w:t>[39]</w:t>
      </w:r>
      <w:r>
        <w:fldChar w:fldCharType="end"/>
      </w:r>
      <w:r>
        <w:t xml:space="preserve">, </w:t>
      </w:r>
      <w:r>
        <w:fldChar w:fldCharType="begin"/>
      </w:r>
      <w:r>
        <w:instrText>REF abs24 \h</w:instrText>
      </w:r>
      <w:r>
        <w:fldChar w:fldCharType="separate"/>
      </w:r>
      <w:r>
        <w:rPr>
          <w:color w:val="0000FF"/>
          <w:sz w:val="20"/>
          <w:szCs w:val="20"/>
        </w:rPr>
        <w:t>[40]</w:t>
      </w:r>
      <w:r>
        <w:fldChar w:fldCharType="end"/>
      </w:r>
      <w:r>
        <w:t xml:space="preserve">, </w:t>
      </w:r>
      <w:r>
        <w:fldChar w:fldCharType="begin"/>
      </w:r>
      <w:r>
        <w:instrText>REF abs25 \h</w:instrText>
      </w:r>
      <w:r>
        <w:fldChar w:fldCharType="separate"/>
      </w:r>
      <w:r>
        <w:rPr>
          <w:color w:val="0000FF"/>
          <w:sz w:val="20"/>
          <w:szCs w:val="20"/>
        </w:rPr>
        <w:t>[41]</w:t>
      </w:r>
      <w:r>
        <w:fldChar w:fldCharType="end"/>
      </w:r>
      <w:r>
        <w:t xml:space="preserve">, </w:t>
      </w:r>
      <w:r>
        <w:fldChar w:fldCharType="begin"/>
      </w:r>
      <w:r>
        <w:instrText>REF abs26 \h</w:instrText>
      </w:r>
      <w:r>
        <w:fldChar w:fldCharType="separate"/>
      </w:r>
      <w:r>
        <w:rPr>
          <w:color w:val="0000FF"/>
          <w:sz w:val="20"/>
          <w:szCs w:val="20"/>
        </w:rPr>
        <w:t>[42]</w:t>
      </w:r>
      <w:r>
        <w:fldChar w:fldCharType="end"/>
      </w:r>
      <w:r>
        <w:t xml:space="preserve">, </w:t>
      </w:r>
      <w:r>
        <w:fldChar w:fldCharType="begin"/>
      </w:r>
      <w:r>
        <w:instrText>REF abs27 \h</w:instrText>
      </w:r>
      <w:r>
        <w:fldChar w:fldCharType="separate"/>
      </w:r>
      <w:r>
        <w:rPr>
          <w:color w:val="0000FF"/>
          <w:sz w:val="20"/>
          <w:szCs w:val="20"/>
        </w:rPr>
        <w:t>[43]</w:t>
      </w:r>
      <w:r>
        <w:fldChar w:fldCharType="end"/>
      </w:r>
      <w:r>
        <w:t xml:space="preserve">, </w:t>
      </w:r>
      <w:r>
        <w:fldChar w:fldCharType="begin"/>
      </w:r>
      <w:r>
        <w:instrText>REF abs28 \h</w:instrText>
      </w:r>
      <w:r>
        <w:fldChar w:fldCharType="separate"/>
      </w:r>
      <w:r>
        <w:rPr>
          <w:color w:val="0000FF"/>
          <w:sz w:val="20"/>
          <w:szCs w:val="20"/>
        </w:rPr>
        <w:t>[44]</w:t>
      </w:r>
      <w:r>
        <w:fldChar w:fldCharType="end"/>
      </w:r>
      <w:r>
        <w:t xml:space="preserve">, </w:t>
      </w:r>
      <w:r>
        <w:fldChar w:fldCharType="begin"/>
      </w:r>
      <w:r>
        <w:instrText>REF abs29 \h</w:instrText>
      </w:r>
      <w:r>
        <w:fldChar w:fldCharType="separate"/>
      </w:r>
      <w:r>
        <w:rPr>
          <w:color w:val="0000FF"/>
          <w:sz w:val="20"/>
          <w:szCs w:val="20"/>
        </w:rPr>
        <w:t>[46]</w:t>
      </w:r>
      <w:r>
        <w:fldChar w:fldCharType="end"/>
      </w:r>
      <w:r>
        <w:t xml:space="preserve">, </w:t>
      </w:r>
      <w:r>
        <w:fldChar w:fldCharType="begin"/>
      </w:r>
      <w:r>
        <w:instrText>REF abs30 \h</w:instrText>
      </w:r>
      <w:r>
        <w:fldChar w:fldCharType="separate"/>
      </w:r>
      <w:r>
        <w:rPr>
          <w:color w:val="0000FF"/>
          <w:sz w:val="20"/>
          <w:szCs w:val="20"/>
        </w:rPr>
        <w:t>[47]</w:t>
      </w:r>
      <w:r>
        <w:fldChar w:fldCharType="end"/>
      </w:r>
      <w:r>
        <w:t xml:space="preserve">, </w:t>
      </w:r>
      <w:r>
        <w:fldChar w:fldCharType="begin"/>
      </w:r>
      <w:r>
        <w:instrText>REF abs31 \h</w:instrText>
      </w:r>
      <w:r>
        <w:fldChar w:fldCharType="separate"/>
      </w:r>
      <w:r>
        <w:rPr>
          <w:color w:val="0000FF"/>
          <w:sz w:val="20"/>
          <w:szCs w:val="20"/>
        </w:rPr>
        <w:t>[48]</w:t>
      </w:r>
      <w:r>
        <w:fldChar w:fldCharType="end"/>
      </w:r>
      <w:r>
        <w:t xml:space="preserve">, </w:t>
      </w:r>
      <w:r>
        <w:fldChar w:fldCharType="begin"/>
      </w:r>
      <w:r>
        <w:instrText>REF abs32 \h</w:instrText>
      </w:r>
      <w:r>
        <w:fldChar w:fldCharType="separate"/>
      </w:r>
      <w:r>
        <w:rPr>
          <w:color w:val="0000FF"/>
          <w:sz w:val="20"/>
          <w:szCs w:val="20"/>
        </w:rPr>
        <w:t>[49]</w:t>
      </w:r>
      <w:r>
        <w:fldChar w:fldCharType="end"/>
      </w:r>
      <w:r>
        <w:t xml:space="preserve">, </w:t>
      </w:r>
      <w:r>
        <w:fldChar w:fldCharType="begin"/>
      </w:r>
      <w:r>
        <w:instrText>REF abs33 \h</w:instrText>
      </w:r>
      <w:r>
        <w:fldChar w:fldCharType="separate"/>
      </w:r>
      <w:r>
        <w:rPr>
          <w:color w:val="0000FF"/>
          <w:sz w:val="20"/>
          <w:szCs w:val="20"/>
        </w:rPr>
        <w:t>[50]</w:t>
      </w:r>
      <w:r>
        <w:fldChar w:fldCharType="end"/>
      </w:r>
      <w:r>
        <w:t xml:space="preserve">, </w:t>
      </w:r>
      <w:r>
        <w:fldChar w:fldCharType="begin"/>
      </w:r>
      <w:r>
        <w:instrText>REF abs34 \h</w:instrText>
      </w:r>
      <w:r>
        <w:fldChar w:fldCharType="separate"/>
      </w:r>
      <w:r>
        <w:rPr>
          <w:color w:val="0000FF"/>
          <w:sz w:val="20"/>
          <w:szCs w:val="20"/>
        </w:rPr>
        <w:t>[51]</w:t>
      </w:r>
      <w:r>
        <w:fldChar w:fldCharType="end"/>
      </w:r>
      <w:r>
        <w:t xml:space="preserve">, </w:t>
      </w:r>
      <w:r>
        <w:fldChar w:fldCharType="begin"/>
      </w:r>
      <w:r>
        <w:instrText>REF abs35 \h</w:instrText>
      </w:r>
      <w:r>
        <w:fldChar w:fldCharType="separate"/>
      </w:r>
      <w:r>
        <w:rPr>
          <w:color w:val="0000FF"/>
          <w:sz w:val="20"/>
          <w:szCs w:val="20"/>
        </w:rPr>
        <w:t>[53]</w:t>
      </w:r>
      <w:r>
        <w:fldChar w:fldCharType="end"/>
      </w:r>
      <w:r>
        <w:t xml:space="preserve">, </w:t>
      </w:r>
      <w:r>
        <w:fldChar w:fldCharType="begin"/>
      </w:r>
      <w:r>
        <w:instrText>REF abs36 \h</w:instrText>
      </w:r>
      <w:r>
        <w:fldChar w:fldCharType="separate"/>
      </w:r>
      <w:r>
        <w:rPr>
          <w:color w:val="0000FF"/>
          <w:sz w:val="20"/>
          <w:szCs w:val="20"/>
        </w:rPr>
        <w:t>[57]</w:t>
      </w:r>
      <w:r>
        <w:fldChar w:fldCharType="end"/>
      </w:r>
      <w:r>
        <w:t xml:space="preserve">, </w:t>
      </w:r>
      <w:r>
        <w:fldChar w:fldCharType="begin"/>
      </w:r>
      <w:r>
        <w:instrText>REF abs37 \h</w:instrText>
      </w:r>
      <w:r>
        <w:fldChar w:fldCharType="separate"/>
      </w:r>
      <w:r>
        <w:rPr>
          <w:color w:val="0000FF"/>
          <w:sz w:val="20"/>
          <w:szCs w:val="20"/>
        </w:rPr>
        <w:t>[58]</w:t>
      </w:r>
      <w:r>
        <w:fldChar w:fldCharType="end"/>
      </w:r>
      <w:r>
        <w:t xml:space="preserve">, </w:t>
      </w:r>
      <w:r>
        <w:fldChar w:fldCharType="begin"/>
      </w:r>
      <w:r>
        <w:instrText>REF abs38 \h</w:instrText>
      </w:r>
      <w:r>
        <w:fldChar w:fldCharType="separate"/>
      </w:r>
      <w:r>
        <w:rPr>
          <w:color w:val="0000FF"/>
          <w:sz w:val="20"/>
          <w:szCs w:val="20"/>
        </w:rPr>
        <w:t>[62]</w:t>
      </w:r>
      <w:r>
        <w:fldChar w:fldCharType="end"/>
      </w:r>
      <w:r>
        <w:t xml:space="preserve">, </w:t>
      </w:r>
      <w:r>
        <w:fldChar w:fldCharType="begin"/>
      </w:r>
      <w:r>
        <w:instrText>REF abs39 \h</w:instrText>
      </w:r>
      <w:r>
        <w:fldChar w:fldCharType="separate"/>
      </w:r>
      <w:r>
        <w:rPr>
          <w:color w:val="0000FF"/>
          <w:sz w:val="20"/>
          <w:szCs w:val="20"/>
        </w:rPr>
        <w:t>[63]</w:t>
      </w:r>
      <w:r>
        <w:fldChar w:fldCharType="end"/>
      </w:r>
      <w:r>
        <w:t xml:space="preserve">, </w:t>
      </w:r>
      <w:r>
        <w:fldChar w:fldCharType="begin"/>
      </w:r>
      <w:r>
        <w:instrText>REF abs40 \h</w:instrText>
      </w:r>
      <w:r>
        <w:fldChar w:fldCharType="separate"/>
      </w:r>
      <w:r>
        <w:rPr>
          <w:color w:val="0000FF"/>
          <w:sz w:val="20"/>
          <w:szCs w:val="20"/>
        </w:rPr>
        <w:t>[64]</w:t>
      </w:r>
      <w:r>
        <w:fldChar w:fldCharType="end"/>
      </w:r>
      <w:r>
        <w:t xml:space="preserve">, </w:t>
      </w:r>
      <w:r>
        <w:fldChar w:fldCharType="begin"/>
      </w:r>
      <w:r>
        <w:instrText>REF abs41 \h</w:instrText>
      </w:r>
      <w:r>
        <w:fldChar w:fldCharType="separate"/>
      </w:r>
      <w:r>
        <w:rPr>
          <w:color w:val="0000FF"/>
          <w:sz w:val="20"/>
          <w:szCs w:val="20"/>
        </w:rPr>
        <w:t>[65]</w:t>
      </w:r>
      <w:r>
        <w:fldChar w:fldCharType="end"/>
      </w:r>
      <w:r>
        <w:t xml:space="preserve">, </w:t>
      </w:r>
      <w:r>
        <w:fldChar w:fldCharType="begin"/>
      </w:r>
      <w:r>
        <w:instrText>REF abs42 \h</w:instrText>
      </w:r>
      <w:r>
        <w:fldChar w:fldCharType="separate"/>
      </w:r>
      <w:r>
        <w:rPr>
          <w:color w:val="0000FF"/>
          <w:sz w:val="20"/>
          <w:szCs w:val="20"/>
        </w:rPr>
        <w:t>[66]</w:t>
      </w:r>
      <w:r>
        <w:fldChar w:fldCharType="end"/>
      </w:r>
      <w:r>
        <w:t xml:space="preserve">, </w:t>
      </w:r>
      <w:r>
        <w:fldChar w:fldCharType="begin"/>
      </w:r>
      <w:r>
        <w:instrText>REF abs43 \h</w:instrText>
      </w:r>
      <w:r>
        <w:fldChar w:fldCharType="separate"/>
      </w:r>
      <w:r>
        <w:rPr>
          <w:color w:val="0000FF"/>
          <w:sz w:val="20"/>
          <w:szCs w:val="20"/>
        </w:rPr>
        <w:t>[68]</w:t>
      </w:r>
      <w:r>
        <w:fldChar w:fldCharType="end"/>
      </w:r>
      <w:r>
        <w:t xml:space="preserve">, </w:t>
      </w:r>
      <w:r>
        <w:fldChar w:fldCharType="begin"/>
      </w:r>
      <w:r>
        <w:instrText>REF abs44 \h</w:instrText>
      </w:r>
      <w:r>
        <w:fldChar w:fldCharType="separate"/>
      </w:r>
      <w:r>
        <w:rPr>
          <w:color w:val="0000FF"/>
          <w:sz w:val="20"/>
          <w:szCs w:val="20"/>
        </w:rPr>
        <w:t>[69]</w:t>
      </w:r>
      <w:r>
        <w:fldChar w:fldCharType="end"/>
      </w:r>
      <w:r>
        <w:t xml:space="preserve">, </w:t>
      </w:r>
      <w:r>
        <w:fldChar w:fldCharType="begin"/>
      </w:r>
      <w:r>
        <w:instrText>REF abs45 \h</w:instrText>
      </w:r>
      <w:r>
        <w:fldChar w:fldCharType="separate"/>
      </w:r>
      <w:r>
        <w:rPr>
          <w:color w:val="0000FF"/>
          <w:sz w:val="20"/>
          <w:szCs w:val="20"/>
        </w:rPr>
        <w:t>[70]</w:t>
      </w:r>
      <w:r>
        <w:fldChar w:fldCharType="end"/>
      </w:r>
      <w:r>
        <w:t xml:space="preserve">, </w:t>
      </w:r>
      <w:r>
        <w:fldChar w:fldCharType="begin"/>
      </w:r>
      <w:r>
        <w:instrText>REF abs46 \h</w:instrText>
      </w:r>
      <w:r>
        <w:fldChar w:fldCharType="separate"/>
      </w:r>
      <w:r>
        <w:rPr>
          <w:color w:val="0000FF"/>
          <w:sz w:val="20"/>
          <w:szCs w:val="20"/>
        </w:rPr>
        <w:t>[72]</w:t>
      </w:r>
      <w:r>
        <w:fldChar w:fldCharType="end"/>
      </w:r>
      <w:r>
        <w:t xml:space="preserve">, </w:t>
      </w:r>
      <w:r>
        <w:fldChar w:fldCharType="begin"/>
      </w:r>
      <w:r>
        <w:instrText>REF abs47 \h</w:instrText>
      </w:r>
      <w:r>
        <w:fldChar w:fldCharType="separate"/>
      </w:r>
      <w:r>
        <w:rPr>
          <w:color w:val="0000FF"/>
          <w:sz w:val="20"/>
          <w:szCs w:val="20"/>
        </w:rPr>
        <w:t>[73]</w:t>
      </w:r>
      <w:r>
        <w:fldChar w:fldCharType="end"/>
      </w:r>
      <w:r>
        <w:t xml:space="preserve">, </w:t>
      </w:r>
      <w:r>
        <w:fldChar w:fldCharType="begin"/>
      </w:r>
      <w:r>
        <w:instrText>REF abs48 \h</w:instrText>
      </w:r>
      <w:r>
        <w:fldChar w:fldCharType="separate"/>
      </w:r>
      <w:r>
        <w:rPr>
          <w:color w:val="0000FF"/>
          <w:sz w:val="20"/>
          <w:szCs w:val="20"/>
        </w:rPr>
        <w:t>[74]</w:t>
      </w:r>
      <w:r>
        <w:fldChar w:fldCharType="end"/>
      </w:r>
      <w:r>
        <w:t xml:space="preserve">, </w:t>
      </w:r>
      <w:r>
        <w:fldChar w:fldCharType="begin"/>
      </w:r>
      <w:r>
        <w:instrText>REF abs49 \h</w:instrText>
      </w:r>
      <w:r>
        <w:fldChar w:fldCharType="separate"/>
      </w:r>
      <w:r>
        <w:rPr>
          <w:color w:val="0000FF"/>
          <w:sz w:val="20"/>
          <w:szCs w:val="20"/>
        </w:rPr>
        <w:t>[76]</w:t>
      </w:r>
      <w:r>
        <w:fldChar w:fldCharType="end"/>
      </w:r>
      <w:r>
        <w:t xml:space="preserve">, </w:t>
      </w:r>
      <w:r>
        <w:fldChar w:fldCharType="begin"/>
      </w:r>
      <w:r>
        <w:instrText>REF abs50 \h</w:instrText>
      </w:r>
      <w:r>
        <w:fldChar w:fldCharType="separate"/>
      </w:r>
      <w:r>
        <w:rPr>
          <w:color w:val="0000FF"/>
          <w:sz w:val="20"/>
          <w:szCs w:val="20"/>
        </w:rPr>
        <w:t>[77]</w:t>
      </w:r>
      <w:r>
        <w:fldChar w:fldCharType="end"/>
      </w:r>
      <w:r>
        <w:t xml:space="preserve">, </w:t>
      </w:r>
      <w:r>
        <w:fldChar w:fldCharType="begin"/>
      </w:r>
      <w:r>
        <w:instrText>REF abs51 \h</w:instrText>
      </w:r>
      <w:r>
        <w:fldChar w:fldCharType="separate"/>
      </w:r>
      <w:r>
        <w:rPr>
          <w:color w:val="0000FF"/>
          <w:sz w:val="20"/>
          <w:szCs w:val="20"/>
        </w:rPr>
        <w:t>[78]</w:t>
      </w:r>
      <w:r>
        <w:fldChar w:fldCharType="end"/>
      </w:r>
      <w:r>
        <w:t xml:space="preserve">, </w:t>
      </w:r>
      <w:r>
        <w:fldChar w:fldCharType="begin"/>
      </w:r>
      <w:r>
        <w:instrText>REF abs52 \h</w:instrText>
      </w:r>
      <w:r>
        <w:fldChar w:fldCharType="separate"/>
      </w:r>
      <w:r>
        <w:rPr>
          <w:color w:val="0000FF"/>
          <w:sz w:val="20"/>
          <w:szCs w:val="20"/>
        </w:rPr>
        <w:t>[79]</w:t>
      </w:r>
      <w:r>
        <w:fldChar w:fldCharType="end"/>
      </w:r>
      <w:r>
        <w:t xml:space="preserve">, </w:t>
      </w:r>
      <w:r>
        <w:fldChar w:fldCharType="begin"/>
      </w:r>
      <w:r>
        <w:instrText>REF abs53 \h</w:instrText>
      </w:r>
      <w:r>
        <w:fldChar w:fldCharType="separate"/>
      </w:r>
      <w:r>
        <w:rPr>
          <w:color w:val="0000FF"/>
          <w:sz w:val="20"/>
          <w:szCs w:val="20"/>
        </w:rPr>
        <w:t>[80]</w:t>
      </w:r>
      <w:r>
        <w:fldChar w:fldCharType="end"/>
      </w:r>
      <w:r>
        <w:t xml:space="preserve">, </w:t>
      </w:r>
      <w:r>
        <w:fldChar w:fldCharType="begin"/>
      </w:r>
      <w:r>
        <w:instrText>REF abs54 \h</w:instrText>
      </w:r>
      <w:r>
        <w:fldChar w:fldCharType="separate"/>
      </w:r>
      <w:r>
        <w:rPr>
          <w:color w:val="0000FF"/>
          <w:sz w:val="20"/>
          <w:szCs w:val="20"/>
        </w:rPr>
        <w:t>[81]</w:t>
      </w:r>
      <w:r>
        <w:fldChar w:fldCharType="end"/>
      </w:r>
      <w:r>
        <w:t xml:space="preserve">, </w:t>
      </w:r>
      <w:r>
        <w:fldChar w:fldCharType="begin"/>
      </w:r>
      <w:r>
        <w:instrText>REF abs55 \h</w:instrText>
      </w:r>
      <w:r>
        <w:fldChar w:fldCharType="separate"/>
      </w:r>
      <w:r>
        <w:rPr>
          <w:color w:val="0000FF"/>
          <w:sz w:val="20"/>
          <w:szCs w:val="20"/>
        </w:rPr>
        <w:t>[83]</w:t>
      </w:r>
      <w:r>
        <w:fldChar w:fldCharType="end"/>
      </w:r>
      <w:r>
        <w:t xml:space="preserve">, </w:t>
      </w:r>
      <w:r>
        <w:fldChar w:fldCharType="begin"/>
      </w:r>
      <w:r>
        <w:instrText>REF abs56 \h</w:instrText>
      </w:r>
      <w:r>
        <w:fldChar w:fldCharType="separate"/>
      </w:r>
      <w:r>
        <w:rPr>
          <w:color w:val="0000FF"/>
          <w:sz w:val="20"/>
          <w:szCs w:val="20"/>
        </w:rPr>
        <w:t>[84]</w:t>
      </w:r>
      <w:r>
        <w:fldChar w:fldCharType="end"/>
      </w:r>
      <w:r>
        <w:t xml:space="preserve">, </w:t>
      </w:r>
      <w:r>
        <w:fldChar w:fldCharType="begin"/>
      </w:r>
      <w:r>
        <w:instrText>REF abs57 \h</w:instrText>
      </w:r>
      <w:r>
        <w:fldChar w:fldCharType="separate"/>
      </w:r>
      <w:r>
        <w:rPr>
          <w:color w:val="0000FF"/>
          <w:sz w:val="20"/>
          <w:szCs w:val="20"/>
        </w:rPr>
        <w:t>[85]</w:t>
      </w:r>
      <w:r>
        <w:fldChar w:fldCharType="end"/>
      </w:r>
      <w:r>
        <w:t xml:space="preserve">, </w:t>
      </w:r>
      <w:r>
        <w:fldChar w:fldCharType="begin"/>
      </w:r>
      <w:r>
        <w:instrText>REF abs58 \h</w:instrText>
      </w:r>
      <w:r>
        <w:fldChar w:fldCharType="separate"/>
      </w:r>
      <w:r>
        <w:rPr>
          <w:color w:val="0000FF"/>
          <w:sz w:val="20"/>
          <w:szCs w:val="20"/>
        </w:rPr>
        <w:t>[88]</w:t>
      </w:r>
      <w:r>
        <w:fldChar w:fldCharType="end"/>
      </w:r>
      <w:r>
        <w:t xml:space="preserve">, </w:t>
      </w:r>
      <w:r>
        <w:fldChar w:fldCharType="begin"/>
      </w:r>
      <w:r>
        <w:instrText>REF abs59 \h</w:instrText>
      </w:r>
      <w:r>
        <w:fldChar w:fldCharType="separate"/>
      </w:r>
      <w:r>
        <w:rPr>
          <w:color w:val="0000FF"/>
          <w:sz w:val="20"/>
          <w:szCs w:val="20"/>
        </w:rPr>
        <w:t>[92]</w:t>
      </w:r>
      <w:r>
        <w:fldChar w:fldCharType="end"/>
      </w:r>
      <w:r>
        <w:t xml:space="preserve">, </w:t>
      </w:r>
      <w:r>
        <w:fldChar w:fldCharType="begin"/>
      </w:r>
      <w:r>
        <w:instrText>REF abs60 \h</w:instrText>
      </w:r>
      <w:r>
        <w:fldChar w:fldCharType="separate"/>
      </w:r>
      <w:r>
        <w:rPr>
          <w:color w:val="0000FF"/>
          <w:sz w:val="20"/>
          <w:szCs w:val="20"/>
        </w:rPr>
        <w:t>[93]</w:t>
      </w:r>
      <w:r>
        <w:fldChar w:fldCharType="end"/>
      </w:r>
      <w:r>
        <w:t xml:space="preserve">, </w:t>
      </w:r>
      <w:r>
        <w:fldChar w:fldCharType="begin"/>
      </w:r>
      <w:r>
        <w:instrText>REF abs61 \h</w:instrText>
      </w:r>
      <w:r>
        <w:fldChar w:fldCharType="separate"/>
      </w:r>
      <w:r>
        <w:rPr>
          <w:color w:val="0000FF"/>
          <w:sz w:val="20"/>
          <w:szCs w:val="20"/>
        </w:rPr>
        <w:t>[95]</w:t>
      </w:r>
      <w:r>
        <w:fldChar w:fldCharType="end"/>
      </w:r>
      <w:r>
        <w:t xml:space="preserve">, </w:t>
      </w:r>
      <w:r>
        <w:fldChar w:fldCharType="begin"/>
      </w:r>
      <w:r>
        <w:instrText>REF abs62 \h</w:instrText>
      </w:r>
      <w:r>
        <w:fldChar w:fldCharType="separate"/>
      </w:r>
      <w:r>
        <w:rPr>
          <w:color w:val="0000FF"/>
          <w:sz w:val="20"/>
          <w:szCs w:val="20"/>
        </w:rPr>
        <w:t>[96]</w:t>
      </w:r>
      <w:r>
        <w:fldChar w:fldCharType="end"/>
      </w:r>
      <w:r>
        <w:t xml:space="preserve">, </w:t>
      </w:r>
      <w:r>
        <w:fldChar w:fldCharType="begin"/>
      </w:r>
      <w:r>
        <w:instrText>REF abs63 \h</w:instrText>
      </w:r>
      <w:r>
        <w:fldChar w:fldCharType="separate"/>
      </w:r>
      <w:r>
        <w:rPr>
          <w:color w:val="0000FF"/>
          <w:sz w:val="20"/>
          <w:szCs w:val="20"/>
        </w:rPr>
        <w:t>[97]</w:t>
      </w:r>
      <w:r>
        <w:fldChar w:fldCharType="end"/>
      </w:r>
      <w:r>
        <w:t xml:space="preserve">, </w:t>
      </w:r>
      <w:r>
        <w:fldChar w:fldCharType="begin"/>
      </w:r>
      <w:r>
        <w:instrText>REF abs64 \h</w:instrText>
      </w:r>
      <w:r>
        <w:fldChar w:fldCharType="separate"/>
      </w:r>
      <w:r>
        <w:rPr>
          <w:color w:val="0000FF"/>
          <w:sz w:val="20"/>
          <w:szCs w:val="20"/>
        </w:rPr>
        <w:t>[98]</w:t>
      </w:r>
      <w:r>
        <w:fldChar w:fldCharType="end"/>
      </w:r>
      <w:r>
        <w:t xml:space="preserve">, </w:t>
      </w:r>
      <w:r>
        <w:fldChar w:fldCharType="begin"/>
      </w:r>
      <w:r>
        <w:instrText>REF abs65 \h</w:instrText>
      </w:r>
      <w:r>
        <w:fldChar w:fldCharType="separate"/>
      </w:r>
      <w:r>
        <w:rPr>
          <w:color w:val="0000FF"/>
          <w:sz w:val="20"/>
          <w:szCs w:val="20"/>
        </w:rPr>
        <w:t>[99]</w:t>
      </w:r>
      <w:r>
        <w:fldChar w:fldCharType="end"/>
      </w:r>
      <w:r>
        <w:t xml:space="preserve">, </w:t>
      </w:r>
      <w:r>
        <w:fldChar w:fldCharType="begin"/>
      </w:r>
      <w:r>
        <w:instrText>REF abs66 \h</w:instrText>
      </w:r>
      <w:r>
        <w:fldChar w:fldCharType="separate"/>
      </w:r>
      <w:r>
        <w:rPr>
          <w:color w:val="0000FF"/>
          <w:sz w:val="20"/>
          <w:szCs w:val="20"/>
        </w:rPr>
        <w:t>[102]</w:t>
      </w:r>
      <w:r>
        <w:fldChar w:fldCharType="end"/>
      </w:r>
      <w:r>
        <w:t xml:space="preserve">, </w:t>
      </w:r>
      <w:r>
        <w:fldChar w:fldCharType="begin"/>
      </w:r>
      <w:r>
        <w:instrText>REF abs67 \h</w:instrText>
      </w:r>
      <w:r>
        <w:fldChar w:fldCharType="separate"/>
      </w:r>
      <w:r>
        <w:rPr>
          <w:color w:val="0000FF"/>
          <w:sz w:val="20"/>
          <w:szCs w:val="20"/>
        </w:rPr>
        <w:t>[103]</w:t>
      </w:r>
      <w:r>
        <w:fldChar w:fldCharType="end"/>
      </w:r>
      <w:r>
        <w:t xml:space="preserve">, </w:t>
      </w:r>
      <w:r>
        <w:fldChar w:fldCharType="begin"/>
      </w:r>
      <w:r>
        <w:instrText>REF abs68 \h</w:instrText>
      </w:r>
      <w:r>
        <w:fldChar w:fldCharType="separate"/>
      </w:r>
      <w:r>
        <w:rPr>
          <w:color w:val="0000FF"/>
          <w:sz w:val="20"/>
          <w:szCs w:val="20"/>
        </w:rPr>
        <w:t>[104]</w:t>
      </w:r>
      <w:r>
        <w:fldChar w:fldCharType="end"/>
      </w:r>
      <w:r>
        <w:t xml:space="preserve">, </w:t>
      </w:r>
      <w:r>
        <w:fldChar w:fldCharType="begin"/>
      </w:r>
      <w:r>
        <w:instrText>REF abs69 \h</w:instrText>
      </w:r>
      <w:r>
        <w:fldChar w:fldCharType="separate"/>
      </w:r>
      <w:r>
        <w:rPr>
          <w:color w:val="0000FF"/>
          <w:sz w:val="20"/>
          <w:szCs w:val="20"/>
        </w:rPr>
        <w:t>[105]</w:t>
      </w:r>
      <w:r>
        <w:fldChar w:fldCharType="end"/>
      </w:r>
      <w:r>
        <w:t xml:space="preserve">, </w:t>
      </w:r>
      <w:r>
        <w:fldChar w:fldCharType="begin"/>
      </w:r>
      <w:r>
        <w:instrText>REF abs70 \h</w:instrText>
      </w:r>
      <w:r>
        <w:fldChar w:fldCharType="separate"/>
      </w:r>
      <w:r>
        <w:rPr>
          <w:color w:val="0000FF"/>
          <w:sz w:val="20"/>
          <w:szCs w:val="20"/>
        </w:rPr>
        <w:t>[106]</w:t>
      </w:r>
      <w:r>
        <w:fldChar w:fldCharType="end"/>
      </w:r>
      <w:r>
        <w:t xml:space="preserve">, </w:t>
      </w:r>
      <w:r>
        <w:fldChar w:fldCharType="begin"/>
      </w:r>
      <w:r>
        <w:instrText>REF abs71 \h</w:instrText>
      </w:r>
      <w:r>
        <w:fldChar w:fldCharType="separate"/>
      </w:r>
      <w:r>
        <w:rPr>
          <w:color w:val="0000FF"/>
          <w:sz w:val="20"/>
          <w:szCs w:val="20"/>
        </w:rPr>
        <w:t>[107]</w:t>
      </w:r>
      <w:r>
        <w:fldChar w:fldCharType="end"/>
      </w:r>
      <w:r>
        <w:t xml:space="preserve">, </w:t>
      </w:r>
      <w:r>
        <w:fldChar w:fldCharType="begin"/>
      </w:r>
      <w:r>
        <w:instrText>REF abs72 \h</w:instrText>
      </w:r>
      <w:r>
        <w:fldChar w:fldCharType="separate"/>
      </w:r>
      <w:r>
        <w:rPr>
          <w:color w:val="0000FF"/>
          <w:sz w:val="20"/>
          <w:szCs w:val="20"/>
        </w:rPr>
        <w:t>[108]</w:t>
      </w:r>
      <w:r>
        <w:fldChar w:fldCharType="end"/>
      </w:r>
      <w:r>
        <w:t xml:space="preserve">, </w:t>
      </w:r>
      <w:r>
        <w:fldChar w:fldCharType="begin"/>
      </w:r>
      <w:r>
        <w:instrText>REF abs73 \h</w:instrText>
      </w:r>
      <w:r>
        <w:fldChar w:fldCharType="separate"/>
      </w:r>
      <w:r>
        <w:rPr>
          <w:color w:val="0000FF"/>
          <w:sz w:val="20"/>
          <w:szCs w:val="20"/>
        </w:rPr>
        <w:t>[112]</w:t>
      </w:r>
      <w:r>
        <w:fldChar w:fldCharType="end"/>
      </w:r>
      <w:r>
        <w:t xml:space="preserve">, </w:t>
      </w:r>
      <w:r>
        <w:fldChar w:fldCharType="begin"/>
      </w:r>
      <w:r>
        <w:instrText>REF abs74 \h</w:instrText>
      </w:r>
      <w:r>
        <w:fldChar w:fldCharType="separate"/>
      </w:r>
      <w:r>
        <w:rPr>
          <w:color w:val="0000FF"/>
          <w:sz w:val="20"/>
          <w:szCs w:val="20"/>
        </w:rPr>
        <w:t>[113]</w:t>
      </w:r>
      <w:r>
        <w:fldChar w:fldCharType="end"/>
      </w:r>
      <w:r>
        <w:t xml:space="preserve">, </w:t>
      </w:r>
      <w:r>
        <w:fldChar w:fldCharType="begin"/>
      </w:r>
      <w:r>
        <w:instrText>REF abs75 \h</w:instrText>
      </w:r>
      <w:r>
        <w:fldChar w:fldCharType="separate"/>
      </w:r>
      <w:r>
        <w:rPr>
          <w:color w:val="0000FF"/>
          <w:sz w:val="20"/>
          <w:szCs w:val="20"/>
        </w:rPr>
        <w:t>[114]</w:t>
      </w:r>
      <w:r>
        <w:fldChar w:fldCharType="end"/>
      </w:r>
      <w:r>
        <w:t xml:space="preserve">, </w:t>
      </w:r>
      <w:r>
        <w:fldChar w:fldCharType="begin"/>
      </w:r>
      <w:r>
        <w:instrText>REF abs76 \h</w:instrText>
      </w:r>
      <w:r>
        <w:fldChar w:fldCharType="separate"/>
      </w:r>
      <w:r>
        <w:rPr>
          <w:color w:val="0000FF"/>
          <w:sz w:val="20"/>
          <w:szCs w:val="20"/>
        </w:rPr>
        <w:t>[116]</w:t>
      </w:r>
      <w:r>
        <w:fldChar w:fldCharType="end"/>
      </w:r>
      <w:r>
        <w:t xml:space="preserve">, </w:t>
      </w:r>
      <w:r>
        <w:fldChar w:fldCharType="begin"/>
      </w:r>
      <w:r>
        <w:instrText>REF abs77 \h</w:instrText>
      </w:r>
      <w:r>
        <w:fldChar w:fldCharType="separate"/>
      </w:r>
      <w:r>
        <w:rPr>
          <w:color w:val="0000FF"/>
          <w:sz w:val="20"/>
          <w:szCs w:val="20"/>
        </w:rPr>
        <w:t>[117]</w:t>
      </w:r>
      <w:r>
        <w:fldChar w:fldCharType="end"/>
      </w:r>
      <w:r>
        <w:t xml:space="preserve">, </w:t>
      </w:r>
      <w:r>
        <w:fldChar w:fldCharType="begin"/>
      </w:r>
      <w:r>
        <w:instrText>REF abs78 \h</w:instrText>
      </w:r>
      <w:r>
        <w:fldChar w:fldCharType="separate"/>
      </w:r>
      <w:r>
        <w:rPr>
          <w:color w:val="0000FF"/>
          <w:sz w:val="20"/>
          <w:szCs w:val="20"/>
        </w:rPr>
        <w:t>[118]</w:t>
      </w:r>
      <w:r>
        <w:fldChar w:fldCharType="end"/>
      </w:r>
      <w:r>
        <w:t xml:space="preserve">, </w:t>
      </w:r>
      <w:r>
        <w:fldChar w:fldCharType="begin"/>
      </w:r>
      <w:r>
        <w:instrText>REF abs79 \h</w:instrText>
      </w:r>
      <w:r>
        <w:fldChar w:fldCharType="separate"/>
      </w:r>
      <w:r>
        <w:rPr>
          <w:color w:val="0000FF"/>
          <w:sz w:val="20"/>
          <w:szCs w:val="20"/>
        </w:rPr>
        <w:t>[121]</w:t>
      </w:r>
      <w:r>
        <w:fldChar w:fldCharType="end"/>
      </w:r>
      <w:r>
        <w:t xml:space="preserve">, </w:t>
      </w:r>
      <w:r>
        <w:fldChar w:fldCharType="begin"/>
      </w:r>
      <w:r>
        <w:instrText>REF abs80 \h</w:instrText>
      </w:r>
      <w:r>
        <w:fldChar w:fldCharType="separate"/>
      </w:r>
      <w:r>
        <w:rPr>
          <w:color w:val="0000FF"/>
          <w:sz w:val="20"/>
          <w:szCs w:val="20"/>
        </w:rPr>
        <w:t>[122]</w:t>
      </w:r>
      <w:r>
        <w:fldChar w:fldCharType="end"/>
      </w:r>
      <w:r>
        <w:t xml:space="preserve">, </w:t>
      </w:r>
      <w:r>
        <w:fldChar w:fldCharType="begin"/>
      </w:r>
      <w:r>
        <w:instrText>REF abs81 \h</w:instrText>
      </w:r>
      <w:r>
        <w:fldChar w:fldCharType="separate"/>
      </w:r>
      <w:r>
        <w:rPr>
          <w:color w:val="0000FF"/>
          <w:sz w:val="20"/>
          <w:szCs w:val="20"/>
        </w:rPr>
        <w:t>[123]</w:t>
      </w:r>
      <w:r>
        <w:fldChar w:fldCharType="end"/>
      </w:r>
      <w:r>
        <w:t xml:space="preserve">, </w:t>
      </w:r>
      <w:r>
        <w:fldChar w:fldCharType="begin"/>
      </w:r>
      <w:r>
        <w:instrText>REF abs82 \h</w:instrText>
      </w:r>
      <w:r>
        <w:fldChar w:fldCharType="separate"/>
      </w:r>
      <w:r>
        <w:rPr>
          <w:color w:val="0000FF"/>
          <w:sz w:val="20"/>
          <w:szCs w:val="20"/>
        </w:rPr>
        <w:t>[127]</w:t>
      </w:r>
      <w:r>
        <w:fldChar w:fldCharType="end"/>
      </w:r>
      <w:r>
        <w:t xml:space="preserve">, </w:t>
      </w:r>
      <w:r>
        <w:fldChar w:fldCharType="begin"/>
      </w:r>
      <w:r>
        <w:instrText>REF abs83 \h</w:instrText>
      </w:r>
      <w:r>
        <w:fldChar w:fldCharType="separate"/>
      </w:r>
      <w:r>
        <w:rPr>
          <w:color w:val="0000FF"/>
          <w:sz w:val="20"/>
          <w:szCs w:val="20"/>
        </w:rPr>
        <w:t>[130]</w:t>
      </w:r>
      <w:r>
        <w:fldChar w:fldCharType="end"/>
      </w:r>
      <w:r>
        <w:t xml:space="preserve">, </w:t>
      </w:r>
      <w:r>
        <w:fldChar w:fldCharType="begin"/>
      </w:r>
      <w:r>
        <w:instrText>REF abs84 \h</w:instrText>
      </w:r>
      <w:r>
        <w:fldChar w:fldCharType="separate"/>
      </w:r>
      <w:r>
        <w:rPr>
          <w:color w:val="0000FF"/>
          <w:sz w:val="20"/>
          <w:szCs w:val="20"/>
        </w:rPr>
        <w:t>[131]</w:t>
      </w:r>
      <w:r>
        <w:fldChar w:fldCharType="end"/>
      </w:r>
      <w:r>
        <w:t xml:space="preserve">, </w:t>
      </w:r>
      <w:r>
        <w:fldChar w:fldCharType="begin"/>
      </w:r>
      <w:r>
        <w:instrText>REF abs85 \h</w:instrText>
      </w:r>
      <w:r>
        <w:fldChar w:fldCharType="separate"/>
      </w:r>
      <w:r>
        <w:rPr>
          <w:color w:val="0000FF"/>
          <w:sz w:val="20"/>
          <w:szCs w:val="20"/>
        </w:rPr>
        <w:t>[132]</w:t>
      </w:r>
      <w:r>
        <w:fldChar w:fldCharType="end"/>
      </w:r>
      <w:r>
        <w:t xml:space="preserve">, </w:t>
      </w:r>
      <w:r>
        <w:fldChar w:fldCharType="begin"/>
      </w:r>
      <w:r>
        <w:instrText>REF abs86 \h</w:instrText>
      </w:r>
      <w:r>
        <w:fldChar w:fldCharType="separate"/>
      </w:r>
      <w:r>
        <w:rPr>
          <w:color w:val="0000FF"/>
          <w:sz w:val="20"/>
          <w:szCs w:val="20"/>
        </w:rPr>
        <w:t>[133]</w:t>
      </w:r>
      <w:r>
        <w:fldChar w:fldCharType="end"/>
      </w:r>
      <w:r>
        <w:t xml:space="preserve">, </w:t>
      </w:r>
      <w:r>
        <w:fldChar w:fldCharType="begin"/>
      </w:r>
      <w:r>
        <w:instrText>REF abs87 \h</w:instrText>
      </w:r>
      <w:r>
        <w:fldChar w:fldCharType="separate"/>
      </w:r>
      <w:r>
        <w:rPr>
          <w:color w:val="0000FF"/>
          <w:sz w:val="20"/>
          <w:szCs w:val="20"/>
        </w:rPr>
        <w:t>[134]</w:t>
      </w:r>
      <w:r>
        <w:fldChar w:fldCharType="end"/>
      </w:r>
      <w:r>
        <w:t xml:space="preserve">, </w:t>
      </w:r>
      <w:r>
        <w:fldChar w:fldCharType="begin"/>
      </w:r>
      <w:r>
        <w:instrText>REF abs88 \h</w:instrText>
      </w:r>
      <w:r>
        <w:fldChar w:fldCharType="separate"/>
      </w:r>
      <w:r>
        <w:rPr>
          <w:color w:val="0000FF"/>
          <w:sz w:val="20"/>
          <w:szCs w:val="20"/>
        </w:rPr>
        <w:t>[135]</w:t>
      </w:r>
      <w:r>
        <w:fldChar w:fldCharType="end"/>
      </w:r>
      <w:r>
        <w:t xml:space="preserve">, </w:t>
      </w:r>
      <w:r>
        <w:fldChar w:fldCharType="begin"/>
      </w:r>
      <w:r>
        <w:instrText>REF abs89 \h</w:instrText>
      </w:r>
      <w:r>
        <w:fldChar w:fldCharType="separate"/>
      </w:r>
      <w:r>
        <w:rPr>
          <w:color w:val="0000FF"/>
          <w:sz w:val="20"/>
          <w:szCs w:val="20"/>
        </w:rPr>
        <w:t>[136]</w:t>
      </w:r>
      <w:r>
        <w:fldChar w:fldCharType="end"/>
      </w:r>
      <w:r>
        <w:t xml:space="preserve">, </w:t>
      </w:r>
      <w:r>
        <w:fldChar w:fldCharType="begin"/>
      </w:r>
      <w:r>
        <w:instrText>REF abs90 \h</w:instrText>
      </w:r>
      <w:r>
        <w:fldChar w:fldCharType="separate"/>
      </w:r>
      <w:r>
        <w:rPr>
          <w:color w:val="0000FF"/>
          <w:sz w:val="20"/>
          <w:szCs w:val="20"/>
        </w:rPr>
        <w:t>[137]</w:t>
      </w:r>
      <w:r>
        <w:fldChar w:fldCharType="end"/>
      </w:r>
      <w:r>
        <w:t xml:space="preserve">, </w:t>
      </w:r>
      <w:r>
        <w:fldChar w:fldCharType="begin"/>
      </w:r>
      <w:r>
        <w:instrText>REF abs91 \h</w:instrText>
      </w:r>
      <w:r>
        <w:fldChar w:fldCharType="separate"/>
      </w:r>
      <w:r>
        <w:rPr>
          <w:color w:val="0000FF"/>
          <w:sz w:val="20"/>
          <w:szCs w:val="20"/>
        </w:rPr>
        <w:t>[138]</w:t>
      </w:r>
      <w:r>
        <w:fldChar w:fldCharType="end"/>
      </w:r>
      <w:r>
        <w:t xml:space="preserve">, </w:t>
      </w:r>
      <w:r>
        <w:fldChar w:fldCharType="begin"/>
      </w:r>
      <w:r>
        <w:instrText>REF abs92 \h</w:instrText>
      </w:r>
      <w:r>
        <w:fldChar w:fldCharType="separate"/>
      </w:r>
      <w:r>
        <w:rPr>
          <w:color w:val="0000FF"/>
          <w:sz w:val="20"/>
          <w:szCs w:val="20"/>
        </w:rPr>
        <w:t>[139]</w:t>
      </w:r>
      <w:r>
        <w:fldChar w:fldCharType="end"/>
      </w:r>
      <w:r>
        <w:t xml:space="preserve">, </w:t>
      </w:r>
      <w:r>
        <w:fldChar w:fldCharType="begin"/>
      </w:r>
      <w:r>
        <w:instrText>REF abs93 \h</w:instrText>
      </w:r>
      <w:r>
        <w:fldChar w:fldCharType="separate"/>
      </w:r>
      <w:r>
        <w:rPr>
          <w:color w:val="0000FF"/>
          <w:sz w:val="20"/>
          <w:szCs w:val="20"/>
        </w:rPr>
        <w:t>[141]</w:t>
      </w:r>
      <w:r>
        <w:fldChar w:fldCharType="end"/>
      </w:r>
      <w:r>
        <w:t xml:space="preserve">, </w:t>
      </w:r>
      <w:r>
        <w:fldChar w:fldCharType="begin"/>
      </w:r>
      <w:r>
        <w:instrText>REF abs94 \h</w:instrText>
      </w:r>
      <w:r>
        <w:fldChar w:fldCharType="separate"/>
      </w:r>
      <w:r>
        <w:rPr>
          <w:color w:val="0000FF"/>
          <w:sz w:val="20"/>
          <w:szCs w:val="20"/>
        </w:rPr>
        <w:t>[144]</w:t>
      </w:r>
      <w:r>
        <w:fldChar w:fldCharType="end"/>
      </w:r>
      <w:r>
        <w:t xml:space="preserve">, </w:t>
      </w:r>
      <w:r>
        <w:fldChar w:fldCharType="begin"/>
      </w:r>
      <w:r>
        <w:instrText>REF abs95 \h</w:instrText>
      </w:r>
      <w:r>
        <w:fldChar w:fldCharType="separate"/>
      </w:r>
      <w:r>
        <w:rPr>
          <w:color w:val="0000FF"/>
          <w:sz w:val="20"/>
          <w:szCs w:val="20"/>
        </w:rPr>
        <w:t>[145]</w:t>
      </w:r>
      <w:r>
        <w:fldChar w:fldCharType="end"/>
      </w:r>
      <w:r>
        <w:t xml:space="preserve">, </w:t>
      </w:r>
      <w:r>
        <w:fldChar w:fldCharType="begin"/>
      </w:r>
      <w:r>
        <w:instrText>REF abs96 \h</w:instrText>
      </w:r>
      <w:r>
        <w:fldChar w:fldCharType="separate"/>
      </w:r>
      <w:r>
        <w:rPr>
          <w:color w:val="0000FF"/>
          <w:sz w:val="20"/>
          <w:szCs w:val="20"/>
        </w:rPr>
        <w:t>[146]</w:t>
      </w:r>
      <w:r>
        <w:fldChar w:fldCharType="end"/>
      </w:r>
    </w:p>
    <w:p w14:paraId="38487977" w14:textId="77777777" w:rsidR="007A0767" w:rsidRDefault="007A0767" w:rsidP="007A0767">
      <w:pPr>
        <w:pStyle w:val="PageTitle"/>
        <w:rPr>
          <w:rStyle w:val="SubtitleChar"/>
        </w:rPr>
      </w:pPr>
      <w:r>
        <w:rPr>
          <w:rStyle w:val="SubtitleChar"/>
          <w:highlight w:val="yellow"/>
        </w:rPr>
        <w:t>KEYNOTE SPEECHES</w:t>
      </w:r>
    </w:p>
    <w:p w14:paraId="4F6892D6" w14:textId="77777777" w:rsidR="007A0767" w:rsidRDefault="007A0767" w:rsidP="007A0767">
      <w:pPr>
        <w:pStyle w:val="SubStyle"/>
      </w:pPr>
      <w:bookmarkStart w:id="1" w:name="OLE_LINK5"/>
      <w:r>
        <w:rPr>
          <w:b/>
          <w:i/>
        </w:rPr>
        <w:t xml:space="preserve">From Initiatives to Impact: Scaling Asset Care </w:t>
      </w:r>
      <w:proofErr w:type="spellStart"/>
      <w:r>
        <w:rPr>
          <w:b/>
          <w:i/>
        </w:rPr>
        <w:t>Aross</w:t>
      </w:r>
      <w:proofErr w:type="spellEnd"/>
      <w:r>
        <w:rPr>
          <w:b/>
          <w:i/>
        </w:rPr>
        <w:t xml:space="preserve"> Sites and Regions</w:t>
      </w:r>
    </w:p>
    <w:p w14:paraId="79D5F5F4" w14:textId="77777777" w:rsidR="007A0767" w:rsidRDefault="007A0767" w:rsidP="007A0767">
      <w:pPr>
        <w:pStyle w:val="Authors"/>
      </w:pPr>
      <w:r>
        <w:rPr>
          <w:rFonts w:ascii="Aptos" w:hAnsi="Aptos"/>
          <w:color w:val="000000"/>
        </w:rPr>
        <w:t>Maroua Ouerghemmi</w:t>
      </w:r>
      <w:r>
        <w:t>, Regional Asset Care &amp; Reliability Leader (</w:t>
      </w:r>
      <w:r>
        <w:rPr>
          <w:color w:val="636363"/>
          <w:sz w:val="20"/>
          <w:szCs w:val="20"/>
        </w:rPr>
        <w:t xml:space="preserve">Coca Cola </w:t>
      </w:r>
      <w:proofErr w:type="spellStart"/>
      <w:r>
        <w:rPr>
          <w:color w:val="636363"/>
          <w:sz w:val="20"/>
          <w:szCs w:val="20"/>
        </w:rPr>
        <w:t>Europacific</w:t>
      </w:r>
      <w:proofErr w:type="spellEnd"/>
      <w:r>
        <w:rPr>
          <w:color w:val="636363"/>
          <w:sz w:val="20"/>
          <w:szCs w:val="20"/>
        </w:rPr>
        <w:t xml:space="preserve"> Partners, GB &amp; Nordics</w:t>
      </w:r>
      <w:r>
        <w:t>)</w:t>
      </w:r>
    </w:p>
    <w:p w14:paraId="20498628" w14:textId="77777777" w:rsidR="007A0767" w:rsidRPr="00F3298B" w:rsidRDefault="007A0767" w:rsidP="007A0767">
      <w:pPr>
        <w:pStyle w:val="Text"/>
        <w:rPr>
          <w:rStyle w:val="SubtitleChar"/>
          <w:highlight w:val="yellow"/>
        </w:rPr>
      </w:pPr>
      <w:r>
        <w:rPr>
          <w:lang w:val="en-001"/>
        </w:rPr>
        <w:t>Her keynote will focus on scaling asset care across sites and regions.</w:t>
      </w:r>
    </w:p>
    <w:bookmarkEnd w:id="1"/>
    <w:p w14:paraId="3FAC7164" w14:textId="77777777" w:rsidR="007A0767" w:rsidRDefault="007A0767" w:rsidP="007A0767">
      <w:pPr>
        <w:pStyle w:val="Text"/>
        <w:rPr>
          <w:rStyle w:val="SubtitleChar"/>
          <w:highlight w:val="yellow"/>
        </w:rPr>
      </w:pPr>
    </w:p>
    <w:p w14:paraId="5586E065" w14:textId="77777777" w:rsidR="007A0767" w:rsidRDefault="007A0767" w:rsidP="007A0767">
      <w:pPr>
        <w:pStyle w:val="SubStyle"/>
      </w:pPr>
      <w:r>
        <w:rPr>
          <w:b/>
          <w:i/>
        </w:rPr>
        <w:t>A gradual transition towards a robust and cost-efficient logistics system on the Ore-line</w:t>
      </w:r>
    </w:p>
    <w:p w14:paraId="325B5F14" w14:textId="77777777" w:rsidR="007A0767" w:rsidRDefault="007A0767" w:rsidP="007A0767">
      <w:pPr>
        <w:pStyle w:val="Authors"/>
      </w:pPr>
      <w:r>
        <w:rPr>
          <w:rFonts w:ascii="Aptos" w:hAnsi="Aptos"/>
          <w:color w:val="000000"/>
        </w:rPr>
        <w:t>Jan Lundgren,</w:t>
      </w:r>
      <w:r>
        <w:t xml:space="preserve"> Head of Strategy Logistics, CEO Staff (</w:t>
      </w:r>
      <w:r>
        <w:rPr>
          <w:color w:val="636363"/>
          <w:sz w:val="20"/>
          <w:szCs w:val="20"/>
        </w:rPr>
        <w:t>LKAB, Sweden</w:t>
      </w:r>
      <w:r>
        <w:t>)</w:t>
      </w:r>
    </w:p>
    <w:p w14:paraId="765B5AAE" w14:textId="77777777" w:rsidR="007A0767" w:rsidRDefault="007A0767" w:rsidP="007A0767">
      <w:pPr>
        <w:pStyle w:val="Text"/>
        <w:rPr>
          <w:rStyle w:val="SubtitleChar"/>
          <w:highlight w:val="yellow"/>
        </w:rPr>
      </w:pPr>
    </w:p>
    <w:p w14:paraId="29B2ABF0" w14:textId="77777777" w:rsidR="007A0767" w:rsidRDefault="007A0767" w:rsidP="007A0767">
      <w:pPr>
        <w:pStyle w:val="SubStyle"/>
      </w:pPr>
      <w:r>
        <w:rPr>
          <w:b/>
          <w:i/>
        </w:rPr>
        <w:t xml:space="preserve">From Initiatives to Impact: Scaling Asset Care </w:t>
      </w:r>
      <w:proofErr w:type="spellStart"/>
      <w:r>
        <w:rPr>
          <w:b/>
          <w:i/>
        </w:rPr>
        <w:t>Aross</w:t>
      </w:r>
      <w:proofErr w:type="spellEnd"/>
      <w:r>
        <w:rPr>
          <w:b/>
          <w:i/>
        </w:rPr>
        <w:t xml:space="preserve"> Sites and Regions</w:t>
      </w:r>
    </w:p>
    <w:p w14:paraId="467AF13A" w14:textId="77777777" w:rsidR="007A0767" w:rsidRDefault="007A0767" w:rsidP="007A0767">
      <w:pPr>
        <w:pStyle w:val="Authors"/>
      </w:pPr>
      <w:r>
        <w:rPr>
          <w:rFonts w:ascii="Aptos" w:hAnsi="Aptos"/>
          <w:color w:val="000000"/>
        </w:rPr>
        <w:t>Eduardo García Magraner</w:t>
      </w:r>
      <w:r>
        <w:t>, Manufacturing Manager Assembly &amp; Battery (</w:t>
      </w:r>
      <w:r>
        <w:rPr>
          <w:color w:val="636363"/>
          <w:sz w:val="20"/>
          <w:szCs w:val="20"/>
        </w:rPr>
        <w:t>Ford Motor Company, Spain</w:t>
      </w:r>
      <w:r>
        <w:t>)</w:t>
      </w:r>
    </w:p>
    <w:p w14:paraId="75850C25" w14:textId="77777777" w:rsidR="007A0767" w:rsidRDefault="007A0767" w:rsidP="007A0767">
      <w:pPr>
        <w:pStyle w:val="Text"/>
        <w:rPr>
          <w:lang w:val="en-001"/>
        </w:rPr>
      </w:pPr>
      <w:r w:rsidRPr="00955474">
        <w:rPr>
          <w:lang w:val="en-001"/>
        </w:rPr>
        <w:t>His keynote will focus on the practical transition from predictive maintenance pilots to sustained impact in real plant operations — connecting technology, organisational alignment and measurable performance improvement.</w:t>
      </w:r>
    </w:p>
    <w:p w14:paraId="0C2FCBA0" w14:textId="77777777" w:rsidR="007A0767" w:rsidRDefault="007A0767" w:rsidP="007A0767">
      <w:pPr>
        <w:pStyle w:val="Text"/>
        <w:rPr>
          <w:rStyle w:val="SubtitleChar"/>
          <w:highlight w:val="yellow"/>
        </w:rPr>
      </w:pPr>
    </w:p>
    <w:p w14:paraId="20A3670F" w14:textId="77777777" w:rsidR="007A0767" w:rsidRDefault="007A0767" w:rsidP="007A0767">
      <w:pPr>
        <w:pStyle w:val="SubStyle"/>
      </w:pPr>
      <w:r>
        <w:rPr>
          <w:b/>
          <w:i/>
        </w:rPr>
        <w:t xml:space="preserve">A Value-for-money justifications of maintenance and asset renewals: resolving conflicting priorities and proving what is </w:t>
      </w:r>
      <w:proofErr w:type="gramStart"/>
      <w:r>
        <w:rPr>
          <w:b/>
          <w:i/>
        </w:rPr>
        <w:t>really worth</w:t>
      </w:r>
      <w:proofErr w:type="gramEnd"/>
      <w:r>
        <w:rPr>
          <w:b/>
          <w:i/>
        </w:rPr>
        <w:t xml:space="preserve"> doing, and when</w:t>
      </w:r>
    </w:p>
    <w:p w14:paraId="37B56B30" w14:textId="77777777" w:rsidR="007A0767" w:rsidRDefault="007A0767" w:rsidP="007A0767">
      <w:pPr>
        <w:pStyle w:val="Authors"/>
      </w:pPr>
      <w:r>
        <w:rPr>
          <w:rFonts w:ascii="Aptos" w:hAnsi="Aptos"/>
          <w:color w:val="000000"/>
        </w:rPr>
        <w:t>John Woodhouse,</w:t>
      </w:r>
      <w:r>
        <w:t xml:space="preserve"> Principal Consultant (</w:t>
      </w:r>
      <w:r>
        <w:rPr>
          <w:color w:val="636363"/>
          <w:sz w:val="20"/>
          <w:szCs w:val="20"/>
        </w:rPr>
        <w:t>Woodhouse Partnership, Great Britain</w:t>
      </w:r>
      <w:r>
        <w:t>)</w:t>
      </w:r>
    </w:p>
    <w:p w14:paraId="45DDE7E1" w14:textId="77777777" w:rsidR="007A0767" w:rsidRDefault="007A0767" w:rsidP="007A0767">
      <w:pPr>
        <w:pStyle w:val="Text"/>
        <w:rPr>
          <w:rStyle w:val="SubtitleChar"/>
          <w:highlight w:val="yellow"/>
        </w:rPr>
      </w:pPr>
    </w:p>
    <w:p w14:paraId="6D157B9A" w14:textId="77777777" w:rsidR="007A0767" w:rsidRDefault="007A0767" w:rsidP="007A0767">
      <w:pPr>
        <w:pStyle w:val="SubStyle"/>
      </w:pPr>
      <w:r>
        <w:rPr>
          <w:b/>
          <w:i/>
        </w:rPr>
        <w:t>Green Field Asset Management Establishment, Management and Development: Concept and Team</w:t>
      </w:r>
    </w:p>
    <w:p w14:paraId="6C33AD1E" w14:textId="77777777" w:rsidR="007A0767" w:rsidRDefault="007A0767" w:rsidP="007A0767">
      <w:pPr>
        <w:pStyle w:val="Authors"/>
      </w:pPr>
      <w:r>
        <w:rPr>
          <w:rFonts w:ascii="Aptos" w:hAnsi="Aptos"/>
          <w:color w:val="000000"/>
        </w:rPr>
        <w:t>Maria Ryytty</w:t>
      </w:r>
      <w:r>
        <w:t>, Maintenance Manager (</w:t>
      </w:r>
      <w:proofErr w:type="spellStart"/>
      <w:r>
        <w:rPr>
          <w:color w:val="636363"/>
          <w:sz w:val="20"/>
          <w:szCs w:val="20"/>
        </w:rPr>
        <w:t>Stegra</w:t>
      </w:r>
      <w:proofErr w:type="spellEnd"/>
      <w:r>
        <w:rPr>
          <w:color w:val="636363"/>
          <w:sz w:val="20"/>
          <w:szCs w:val="20"/>
        </w:rPr>
        <w:t xml:space="preserve"> Sweden</w:t>
      </w:r>
      <w:r>
        <w:t>)</w:t>
      </w:r>
    </w:p>
    <w:p w14:paraId="15854094" w14:textId="77777777" w:rsidR="007A0767" w:rsidRDefault="007A0767" w:rsidP="007A0767">
      <w:pPr>
        <w:pStyle w:val="Text"/>
        <w:rPr>
          <w:rStyle w:val="SubtitleChar"/>
          <w:highlight w:val="yellow"/>
        </w:rPr>
      </w:pPr>
    </w:p>
    <w:p w14:paraId="340B17CD" w14:textId="77777777" w:rsidR="007A0767" w:rsidRDefault="007A0767" w:rsidP="007A0767">
      <w:pPr>
        <w:pStyle w:val="SubStyle"/>
      </w:pPr>
      <w:bookmarkStart w:id="2" w:name="OLE_LINK9"/>
      <w:r>
        <w:rPr>
          <w:b/>
          <w:i/>
        </w:rPr>
        <w:t>From Pilots to Impact: How to Turn AI into Operational Advantage in Industrial Operations</w:t>
      </w:r>
    </w:p>
    <w:p w14:paraId="289CE97E" w14:textId="77777777" w:rsidR="007A0767" w:rsidRDefault="007A0767" w:rsidP="007A0767">
      <w:pPr>
        <w:pStyle w:val="Authors"/>
      </w:pPr>
      <w:r>
        <w:rPr>
          <w:rFonts w:ascii="Aptos" w:hAnsi="Aptos"/>
          <w:color w:val="000000"/>
        </w:rPr>
        <w:t>Martin Lundqvist</w:t>
      </w:r>
      <w:r>
        <w:t>, CEO (</w:t>
      </w:r>
      <w:r>
        <w:rPr>
          <w:color w:val="636363"/>
          <w:sz w:val="20"/>
          <w:szCs w:val="20"/>
        </w:rPr>
        <w:t>Arundo Analytics, Sweden</w:t>
      </w:r>
      <w:r>
        <w:t>)</w:t>
      </w:r>
    </w:p>
    <w:bookmarkEnd w:id="2"/>
    <w:p w14:paraId="26B64E55" w14:textId="77777777" w:rsidR="007A0767" w:rsidRDefault="007A0767" w:rsidP="007A0767">
      <w:pPr>
        <w:pStyle w:val="Text"/>
        <w:rPr>
          <w:rStyle w:val="SubtitleChar"/>
          <w:highlight w:val="yellow"/>
        </w:rPr>
      </w:pPr>
    </w:p>
    <w:p w14:paraId="3AE7D843" w14:textId="77777777" w:rsidR="007A0767" w:rsidRDefault="007A0767" w:rsidP="007A0767">
      <w:pPr>
        <w:pStyle w:val="Authors"/>
        <w:ind w:left="0"/>
        <w:rPr>
          <w:b/>
          <w:i/>
          <w:sz w:val="26"/>
          <w:szCs w:val="26"/>
        </w:rPr>
      </w:pPr>
      <w:bookmarkStart w:id="3" w:name="OLE_LINK1"/>
      <w:r w:rsidRPr="00DD2923">
        <w:rPr>
          <w:b/>
          <w:i/>
          <w:sz w:val="26"/>
          <w:szCs w:val="26"/>
        </w:rPr>
        <w:t xml:space="preserve">Smart Maintenance 4.0 for </w:t>
      </w:r>
      <w:proofErr w:type="gramStart"/>
      <w:r w:rsidRPr="00DD2923">
        <w:rPr>
          <w:b/>
          <w:i/>
          <w:sz w:val="26"/>
          <w:szCs w:val="26"/>
        </w:rPr>
        <w:t>High Speed</w:t>
      </w:r>
      <w:proofErr w:type="gramEnd"/>
      <w:r w:rsidRPr="00DD2923">
        <w:rPr>
          <w:b/>
          <w:i/>
          <w:sz w:val="26"/>
          <w:szCs w:val="26"/>
        </w:rPr>
        <w:t xml:space="preserve"> trains based on AI and Digital Twins</w:t>
      </w:r>
    </w:p>
    <w:p w14:paraId="6B6063D2" w14:textId="77777777" w:rsidR="007A0767" w:rsidRDefault="007A0767" w:rsidP="007A0767">
      <w:pPr>
        <w:pStyle w:val="Text"/>
      </w:pPr>
      <w:r>
        <w:t>José Antonio Marcos (</w:t>
      </w:r>
      <w:r>
        <w:rPr>
          <w:color w:val="636363"/>
        </w:rPr>
        <w:t>Talgo, Spain</w:t>
      </w:r>
      <w:r>
        <w:t>)</w:t>
      </w:r>
    </w:p>
    <w:bookmarkEnd w:id="3"/>
    <w:p w14:paraId="6BE25530" w14:textId="77777777" w:rsidR="007A0767" w:rsidRDefault="007A0767" w:rsidP="007A0767">
      <w:pPr>
        <w:pStyle w:val="Text"/>
        <w:rPr>
          <w:rStyle w:val="SubtitleChar"/>
          <w:highlight w:val="yellow"/>
        </w:rPr>
      </w:pPr>
    </w:p>
    <w:p w14:paraId="64EB13D6" w14:textId="77777777" w:rsidR="007A0767" w:rsidRDefault="007A0767" w:rsidP="007A0767">
      <w:pPr>
        <w:pStyle w:val="Text"/>
        <w:ind w:left="0"/>
        <w:rPr>
          <w:b/>
          <w:i/>
          <w:sz w:val="26"/>
          <w:szCs w:val="26"/>
        </w:rPr>
      </w:pPr>
      <w:r w:rsidRPr="00FB5391">
        <w:rPr>
          <w:b/>
          <w:i/>
          <w:sz w:val="26"/>
          <w:szCs w:val="26"/>
        </w:rPr>
        <w:t>AI in Maintenance and Maintenance of AI Systems</w:t>
      </w:r>
    </w:p>
    <w:p w14:paraId="2964ED42" w14:textId="77777777" w:rsidR="007A0767" w:rsidRDefault="007A0767" w:rsidP="007A0767">
      <w:pPr>
        <w:pStyle w:val="Text"/>
      </w:pPr>
      <w:r>
        <w:t>Chair Professor Min Xie (</w:t>
      </w:r>
      <w:r>
        <w:rPr>
          <w:color w:val="636363"/>
        </w:rPr>
        <w:t>University of Hong Kong, Hong Kong</w:t>
      </w:r>
      <w:r>
        <w:t>)</w:t>
      </w:r>
    </w:p>
    <w:p w14:paraId="1FEEC1C3" w14:textId="77777777" w:rsidR="007A0767" w:rsidRPr="00A12C1D" w:rsidRDefault="007A0767" w:rsidP="007A0767">
      <w:pPr>
        <w:pStyle w:val="Text"/>
        <w:rPr>
          <w:rStyle w:val="SubtitleChar"/>
          <w:color w:val="auto"/>
          <w:spacing w:val="0"/>
          <w:sz w:val="20"/>
          <w:szCs w:val="20"/>
          <w:highlight w:val="yellow"/>
        </w:rPr>
      </w:pPr>
      <w:r w:rsidRPr="00A12C1D">
        <w:rPr>
          <w:rStyle w:val="SubtitleChar"/>
          <w:color w:val="auto"/>
          <w:spacing w:val="0"/>
          <w:sz w:val="20"/>
          <w:szCs w:val="20"/>
        </w:rPr>
        <w:lastRenderedPageBreak/>
        <w:t xml:space="preserve">Driven by rapid advances in AI and data science, AI has enabled predictive maintenance through anomaly detection, condition monitoring, and root-cause insights—reducing unplanned downtime and improving system safety. However, as AI technologies are increasingly embedded in complex and safety-critical systems, maintaining AI-enabled operations introduces new maintenance challenges. In this talk, we address these problems from a system engineering perspective: how to maintain AI systems and </w:t>
      </w:r>
      <w:proofErr w:type="gramStart"/>
      <w:r w:rsidRPr="00A12C1D">
        <w:rPr>
          <w:rStyle w:val="SubtitleChar"/>
          <w:color w:val="auto"/>
          <w:spacing w:val="0"/>
          <w:sz w:val="20"/>
          <w:szCs w:val="20"/>
        </w:rPr>
        <w:t>operations ,</w:t>
      </w:r>
      <w:proofErr w:type="gramEnd"/>
      <w:r w:rsidRPr="00A12C1D">
        <w:rPr>
          <w:rStyle w:val="SubtitleChar"/>
          <w:color w:val="auto"/>
          <w:spacing w:val="0"/>
          <w:sz w:val="20"/>
          <w:szCs w:val="20"/>
        </w:rPr>
        <w:t xml:space="preserve"> including monitoring model drift, detecting data degradation, and validating performance under changing operating conditions. We examine how reliability depends on trustworthy data, including measurement accuracy and uncertainty from heterogeneous sensors, as well as environmental variability. Finally, we discuss some practical approaches to mitigate these issues and sustain dependable performance over time.</w:t>
      </w:r>
    </w:p>
    <w:p w14:paraId="258C25F1" w14:textId="77777777" w:rsidR="007A0767" w:rsidRDefault="007A0767" w:rsidP="007A0767">
      <w:pPr>
        <w:pStyle w:val="PageTitle"/>
        <w:rPr>
          <w:rStyle w:val="SubtitleChar"/>
          <w:highlight w:val="yellow"/>
        </w:rPr>
      </w:pPr>
      <w:bookmarkStart w:id="4" w:name="OLE_LINK3"/>
    </w:p>
    <w:p w14:paraId="0C9848B3" w14:textId="77777777" w:rsidR="007A0767" w:rsidRDefault="007A0767" w:rsidP="007A0767">
      <w:pPr>
        <w:pStyle w:val="PageTitle"/>
        <w:rPr>
          <w:rStyle w:val="SubtitleChar"/>
        </w:rPr>
      </w:pPr>
      <w:r>
        <w:rPr>
          <w:rStyle w:val="SubtitleChar"/>
          <w:highlight w:val="yellow"/>
        </w:rPr>
        <w:t>GOLD SPONSOR ABSTRACTS</w:t>
      </w:r>
    </w:p>
    <w:p w14:paraId="4929ACB4" w14:textId="77777777" w:rsidR="007A0767" w:rsidRDefault="007A0767" w:rsidP="007A0767">
      <w:pPr>
        <w:pStyle w:val="SubStyle"/>
      </w:pPr>
      <w:bookmarkStart w:id="5" w:name="OLE_LINK6"/>
      <w:bookmarkStart w:id="6" w:name="OLE_LINK4"/>
      <w:bookmarkEnd w:id="4"/>
      <w:r>
        <w:rPr>
          <w:b/>
          <w:i/>
        </w:rPr>
        <w:t>Treating Your Assets Like World-Class Athletes – A Pragmatic Approach</w:t>
      </w:r>
    </w:p>
    <w:p w14:paraId="5ED35FA3" w14:textId="77777777" w:rsidR="007A0767" w:rsidRDefault="007A0767" w:rsidP="007A0767">
      <w:pPr>
        <w:pStyle w:val="Authors"/>
      </w:pPr>
      <w:r>
        <w:rPr>
          <w:rFonts w:ascii="Aptos" w:hAnsi="Aptos"/>
          <w:color w:val="000000"/>
        </w:rPr>
        <w:t>Yanni</w:t>
      </w:r>
      <w:r>
        <w:t xml:space="preserve"> </w:t>
      </w:r>
      <w:proofErr w:type="spellStart"/>
      <w:r>
        <w:t>Pappás</w:t>
      </w:r>
      <w:proofErr w:type="spellEnd"/>
      <w:r>
        <w:t>, Executive Solution Consultant (</w:t>
      </w:r>
      <w:r>
        <w:rPr>
          <w:color w:val="636363"/>
          <w:sz w:val="20"/>
          <w:szCs w:val="20"/>
        </w:rPr>
        <w:t>Octave</w:t>
      </w:r>
      <w:r>
        <w:t>)</w:t>
      </w:r>
    </w:p>
    <w:p w14:paraId="6E08DFC8" w14:textId="77777777" w:rsidR="007A0767" w:rsidRDefault="007A0767" w:rsidP="007A0767">
      <w:pPr>
        <w:pStyle w:val="Text"/>
        <w:rPr>
          <w:lang w:val="en-001"/>
        </w:rPr>
      </w:pPr>
      <w:r>
        <w:rPr>
          <w:lang w:val="en-001"/>
        </w:rPr>
        <w:t xml:space="preserve">What makes elite athletes and teams truly </w:t>
      </w:r>
      <w:bookmarkEnd w:id="5"/>
      <w:r>
        <w:rPr>
          <w:lang w:val="en-001"/>
        </w:rPr>
        <w:t xml:space="preserve">exceptional? Talent and hard work are necessary, but never sufficient.  What separates the </w:t>
      </w:r>
      <w:bookmarkEnd w:id="6"/>
      <w:r>
        <w:rPr>
          <w:lang w:val="en-001"/>
        </w:rPr>
        <w:t xml:space="preserve">best from the rest is a systematic approach: one that turns potential into performance, sustains it under pressure, and improves with every cycle. The same applies to industrial asset management. Organizations often invest significantly in technology and transformation initiatives, yet without the right system around them, that investment rarely delivers the expected outcomes. This talk explores what asset-intensive industries can learn from elite performance systems, and how combining skills, technology, strategy and execution through a disciplined continuous improvement process can unlock the full potential of industrial assets. </w:t>
      </w:r>
    </w:p>
    <w:p w14:paraId="657DE740" w14:textId="77777777" w:rsidR="007A0767" w:rsidRDefault="007A0767" w:rsidP="007A0767">
      <w:pPr>
        <w:pStyle w:val="Text"/>
        <w:rPr>
          <w:lang w:val="en-001"/>
        </w:rPr>
      </w:pPr>
    </w:p>
    <w:p w14:paraId="2A1D7C29" w14:textId="77777777" w:rsidR="007A0767" w:rsidRDefault="007A0767" w:rsidP="007A0767">
      <w:pPr>
        <w:pStyle w:val="SubStyle"/>
      </w:pPr>
      <w:bookmarkStart w:id="7" w:name="OLE_LINK7"/>
      <w:r>
        <w:rPr>
          <w:b/>
          <w:i/>
        </w:rPr>
        <w:t>Turning spare parts into a strategic asset: Driving reliability through standardization</w:t>
      </w:r>
    </w:p>
    <w:p w14:paraId="4830F8AD" w14:textId="77777777" w:rsidR="007A0767" w:rsidRDefault="007A0767" w:rsidP="007A0767">
      <w:pPr>
        <w:pStyle w:val="Authors"/>
      </w:pPr>
      <w:r>
        <w:t>Charles MacKenzie, Head of Marketing (</w:t>
      </w:r>
      <w:r>
        <w:rPr>
          <w:color w:val="636363"/>
          <w:sz w:val="20"/>
          <w:szCs w:val="20"/>
        </w:rPr>
        <w:t>SPARETECH</w:t>
      </w:r>
      <w:r>
        <w:t>)</w:t>
      </w:r>
    </w:p>
    <w:bookmarkEnd w:id="7"/>
    <w:p w14:paraId="19C0DF24" w14:textId="77777777" w:rsidR="007A0767" w:rsidRDefault="007A0767" w:rsidP="007A0767">
      <w:pPr>
        <w:pStyle w:val="Text"/>
        <w:rPr>
          <w:lang w:val="en-001"/>
        </w:rPr>
      </w:pPr>
      <w:r>
        <w:rPr>
          <w:lang w:val="en-001"/>
        </w:rPr>
        <w:t>Adopting a "one part, one reference" standard to eliminate duplicates, manage obsolescence, and maintain reliable spare parts records. Improving cross-site spare parts transparency to support maintenance planning and reduce unplanned downtime risk. Reducing manual effort in spare parts management through standardized and automated processes that support daily maintenance work.</w:t>
      </w:r>
    </w:p>
    <w:p w14:paraId="173D16D6" w14:textId="77777777" w:rsidR="007A0767" w:rsidRDefault="007A0767" w:rsidP="007A0767">
      <w:pPr>
        <w:pStyle w:val="Text"/>
      </w:pPr>
    </w:p>
    <w:p w14:paraId="1DA1D068" w14:textId="77777777" w:rsidR="007A0767" w:rsidRDefault="007A0767" w:rsidP="007A0767">
      <w:pPr>
        <w:pStyle w:val="SubStyle"/>
      </w:pPr>
      <w:r>
        <w:rPr>
          <w:b/>
          <w:i/>
        </w:rPr>
        <w:t xml:space="preserve">When Assets Become Critical </w:t>
      </w:r>
      <w:proofErr w:type="spellStart"/>
      <w:r>
        <w:rPr>
          <w:b/>
          <w:i/>
        </w:rPr>
        <w:t>Infrastrucutre</w:t>
      </w:r>
      <w:proofErr w:type="spellEnd"/>
      <w:r>
        <w:rPr>
          <w:b/>
          <w:i/>
        </w:rPr>
        <w:t>: Are You Ready?</w:t>
      </w:r>
    </w:p>
    <w:p w14:paraId="63C4F641" w14:textId="77777777" w:rsidR="007A0767" w:rsidRDefault="007A0767" w:rsidP="007A0767">
      <w:pPr>
        <w:pStyle w:val="Authors"/>
      </w:pPr>
      <w:r>
        <w:t>Therese Andersson Hjelm, Strategic Advisor (</w:t>
      </w:r>
      <w:r>
        <w:rPr>
          <w:color w:val="636363"/>
          <w:sz w:val="20"/>
          <w:szCs w:val="20"/>
        </w:rPr>
        <w:t>TCG – Touchless Consulting Group</w:t>
      </w:r>
      <w:r>
        <w:t xml:space="preserve">) and Rüdiger Fritz, Head of Presales Europe and Board Advisor </w:t>
      </w:r>
      <w:bookmarkStart w:id="8" w:name="OLE_LINK8"/>
      <w:r>
        <w:t>(</w:t>
      </w:r>
      <w:proofErr w:type="spellStart"/>
      <w:r>
        <w:rPr>
          <w:color w:val="636363"/>
          <w:sz w:val="20"/>
          <w:szCs w:val="20"/>
        </w:rPr>
        <w:t>PiLog</w:t>
      </w:r>
      <w:proofErr w:type="spellEnd"/>
      <w:r>
        <w:rPr>
          <w:color w:val="636363"/>
          <w:sz w:val="20"/>
          <w:szCs w:val="20"/>
        </w:rPr>
        <w:t xml:space="preserve"> Group</w:t>
      </w:r>
      <w:r>
        <w:t>)</w:t>
      </w:r>
      <w:bookmarkEnd w:id="8"/>
    </w:p>
    <w:p w14:paraId="1627F89A" w14:textId="77777777" w:rsidR="007A0767" w:rsidRPr="008F76DD" w:rsidRDefault="007A0767" w:rsidP="007A0767">
      <w:pPr>
        <w:pStyle w:val="Text"/>
        <w:jc w:val="left"/>
      </w:pPr>
      <w:r w:rsidRPr="008F76DD">
        <w:t>In crisis situations, organizations lack standardized, shareable, and immediately actionable data across company boundaries.</w:t>
      </w:r>
      <w:r>
        <w:t xml:space="preserve"> </w:t>
      </w:r>
      <w:r>
        <w:br/>
      </w:r>
      <w:r w:rsidRPr="008F76DD">
        <w:t>Current standards and practices do not sufficiently ensure interoperability and readiness of asset and supply chain data for cross organizational crisis response.</w:t>
      </w:r>
      <w:r w:rsidRPr="008F76DD">
        <w:br/>
        <w:t>Develop a practical, cross-industry approach to improve crisis-ready data, interoperability, and collaboration across European critical infrastructure ecosystems will be on the top of the agendas.</w:t>
      </w:r>
    </w:p>
    <w:p w14:paraId="1678EF62" w14:textId="77777777" w:rsidR="007A0767" w:rsidRDefault="007A0767" w:rsidP="007A0767">
      <w:pPr>
        <w:pStyle w:val="Text"/>
        <w:rPr>
          <w:lang w:val="en-001"/>
        </w:rPr>
      </w:pPr>
    </w:p>
    <w:p w14:paraId="3884485C" w14:textId="77777777" w:rsidR="007A0767" w:rsidRDefault="007A0767" w:rsidP="007A0767">
      <w:pPr>
        <w:pStyle w:val="SubStyle"/>
      </w:pPr>
      <w:r>
        <w:rPr>
          <w:b/>
          <w:i/>
          <w:lang w:val="en-001"/>
        </w:rPr>
        <w:t xml:space="preserve">Stop Leaving your Frontline WORKFORCE Behind: How Closing the Deskless Divide Will Redefine Maintenance ROI in Europe </w:t>
      </w:r>
    </w:p>
    <w:p w14:paraId="45D8CF62" w14:textId="77777777" w:rsidR="007A0767" w:rsidRDefault="007A0767" w:rsidP="007A0767">
      <w:pPr>
        <w:pStyle w:val="Authors"/>
      </w:pPr>
      <w:r>
        <w:t>Martin Pock, VP, Strategic Partnerships &amp; Clients (</w:t>
      </w:r>
      <w:r>
        <w:rPr>
          <w:color w:val="636363"/>
          <w:sz w:val="20"/>
          <w:szCs w:val="20"/>
        </w:rPr>
        <w:t>2BM Software</w:t>
      </w:r>
      <w:r>
        <w:t>)</w:t>
      </w:r>
    </w:p>
    <w:p w14:paraId="2998B3E7" w14:textId="77777777" w:rsidR="007A0767" w:rsidRDefault="007A0767" w:rsidP="007A0767">
      <w:pPr>
        <w:pStyle w:val="Text"/>
        <w:rPr>
          <w:rFonts w:ascii="Aptos" w:hAnsi="Aptos" w:cs="Times New Roman"/>
          <w:color w:val="212121"/>
          <w:lang w:val="en-001"/>
        </w:rPr>
      </w:pPr>
      <w:r>
        <w:rPr>
          <w:lang w:val="en-001"/>
        </w:rPr>
        <w:t>Despite major investments in Assest maintenance systems like SAP PM, many organizations still struggle to improve performance in maintenance.</w:t>
      </w:r>
    </w:p>
    <w:p w14:paraId="623A5B77" w14:textId="77777777" w:rsidR="007A0767" w:rsidRDefault="007A0767" w:rsidP="007A0767">
      <w:pPr>
        <w:pStyle w:val="Text"/>
        <w:rPr>
          <w:rFonts w:ascii="Aptos" w:hAnsi="Aptos" w:cs="Times New Roman"/>
          <w:color w:val="212121"/>
          <w:lang w:val="en-001"/>
        </w:rPr>
      </w:pPr>
      <w:r>
        <w:rPr>
          <w:lang w:val="en-001"/>
        </w:rPr>
        <w:t>The reason is simple: they are still leaving the frontline workforce behind.</w:t>
      </w:r>
    </w:p>
    <w:p w14:paraId="73D3C70F" w14:textId="77777777" w:rsidR="007A0767" w:rsidRDefault="007A0767" w:rsidP="007A0767">
      <w:pPr>
        <w:pStyle w:val="Text"/>
        <w:rPr>
          <w:rFonts w:ascii="Aptos" w:hAnsi="Aptos" w:cs="Times New Roman"/>
          <w:color w:val="212121"/>
          <w:lang w:val="en-001"/>
        </w:rPr>
      </w:pPr>
      <w:r>
        <w:rPr>
          <w:lang w:val="en-001"/>
        </w:rPr>
        <w:t>In Europe, </w:t>
      </w:r>
      <w:r>
        <w:rPr>
          <w:b/>
          <w:bCs/>
          <w:lang w:val="en-001"/>
        </w:rPr>
        <w:t>millions of maintenance professionals are part of the deskless workforce</w:t>
      </w:r>
      <w:r>
        <w:rPr>
          <w:lang w:val="en-001"/>
        </w:rPr>
        <w:t>—working daily without direct digital access to the ERP systems they rely on. Instead, they depend on paper, phone calls, or walking long distances to access a desktop system.</w:t>
      </w:r>
    </w:p>
    <w:p w14:paraId="1E887AB2" w14:textId="77777777" w:rsidR="007A0767" w:rsidRDefault="007A0767" w:rsidP="007A0767">
      <w:pPr>
        <w:pStyle w:val="Text"/>
        <w:rPr>
          <w:rFonts w:ascii="Aptos" w:hAnsi="Aptos" w:cs="Times New Roman"/>
          <w:color w:val="212121"/>
          <w:lang w:val="en-001"/>
        </w:rPr>
      </w:pPr>
      <w:r>
        <w:rPr>
          <w:lang w:val="en-001"/>
        </w:rPr>
        <w:lastRenderedPageBreak/>
        <w:t>This is the “deskless divide.”</w:t>
      </w:r>
    </w:p>
    <w:p w14:paraId="74D7B5E2" w14:textId="77777777" w:rsidR="007A0767" w:rsidRDefault="007A0767" w:rsidP="007A0767">
      <w:pPr>
        <w:pStyle w:val="Text"/>
        <w:rPr>
          <w:rFonts w:ascii="Aptos" w:hAnsi="Aptos" w:cs="Times New Roman"/>
          <w:color w:val="212121"/>
          <w:lang w:val="en-001"/>
        </w:rPr>
      </w:pPr>
      <w:r>
        <w:rPr>
          <w:lang w:val="en-001"/>
        </w:rPr>
        <w:t>In this session, we show how leading companies such as Heidelberg Materials, ROCKWOOL, Carlsberg and AAK are closing this gap by enabling simple, mobile and AI-powered access to their existing systems.</w:t>
      </w:r>
    </w:p>
    <w:p w14:paraId="12699A49" w14:textId="77777777" w:rsidR="007A0767" w:rsidRDefault="007A0767" w:rsidP="007A0767">
      <w:pPr>
        <w:pStyle w:val="Text"/>
        <w:rPr>
          <w:rFonts w:ascii="Aptos" w:hAnsi="Aptos" w:cs="Times New Roman"/>
          <w:color w:val="212121"/>
          <w:lang w:val="en-001"/>
        </w:rPr>
      </w:pPr>
      <w:r>
        <w:rPr>
          <w:lang w:val="en-001"/>
        </w:rPr>
        <w:t>The result is significantly improved maintenance efficiency, faster execution, and a measurable increase in maintenance ROI—where AI is now accelerating both productivity and rollout across the organization.</w:t>
      </w:r>
    </w:p>
    <w:p w14:paraId="77880583" w14:textId="77777777" w:rsidR="007A0767" w:rsidRPr="007A0767" w:rsidRDefault="007A0767">
      <w:pPr>
        <w:pStyle w:val="IndexStyle"/>
        <w:rPr>
          <w:lang w:val="en-001"/>
        </w:rPr>
      </w:pPr>
    </w:p>
    <w:bookmarkStart w:id="9" w:name="abs1"/>
    <w:p w14:paraId="32663D5F" w14:textId="77777777" w:rsidR="00204211" w:rsidRDefault="00000000">
      <w:pPr>
        <w:pStyle w:val="SubStyle"/>
      </w:pPr>
      <w:r>
        <w:fldChar w:fldCharType="begin"/>
      </w:r>
      <w:r>
        <w:instrText>REF Index \h</w:instrText>
      </w:r>
      <w:r>
        <w:fldChar w:fldCharType="separate"/>
      </w:r>
      <w:r>
        <w:rPr>
          <w:color w:val="0000FF"/>
          <w:sz w:val="20"/>
          <w:szCs w:val="20"/>
        </w:rPr>
        <w:t>[2]</w:t>
      </w:r>
      <w:r>
        <w:fldChar w:fldCharType="end"/>
      </w:r>
      <w:bookmarkEnd w:id="9"/>
      <w:r>
        <w:t xml:space="preserve"> </w:t>
      </w:r>
      <w:r>
        <w:rPr>
          <w:b/>
          <w:i/>
        </w:rPr>
        <w:t>The Composition of Industry 4.0 / Digitalisation: an industrial perspective.</w:t>
      </w:r>
    </w:p>
    <w:p w14:paraId="174D2295" w14:textId="77777777" w:rsidR="00204211" w:rsidRDefault="00000000">
      <w:pPr>
        <w:pStyle w:val="Authors"/>
      </w:pPr>
      <w:r>
        <w:t>Peter Usher (</w:t>
      </w:r>
      <w:r>
        <w:rPr>
          <w:color w:val="636363"/>
          <w:sz w:val="20"/>
          <w:szCs w:val="20"/>
        </w:rPr>
        <w:t>University of Sunderland</w:t>
      </w:r>
      <w:r>
        <w:t>), Derek Dixon (</w:t>
      </w:r>
      <w:r>
        <w:rPr>
          <w:color w:val="636363"/>
          <w:sz w:val="20"/>
          <w:szCs w:val="20"/>
        </w:rPr>
        <w:t>University of Sunderland</w:t>
      </w:r>
      <w:r>
        <w:t xml:space="preserve">). </w:t>
      </w:r>
    </w:p>
    <w:p w14:paraId="05346308" w14:textId="77777777" w:rsidR="00204211" w:rsidRDefault="00000000">
      <w:pPr>
        <w:pStyle w:val="Text"/>
      </w:pPr>
      <w:r>
        <w:t xml:space="preserve">As awareness of the </w:t>
      </w:r>
      <w:proofErr w:type="gramStart"/>
      <w:r>
        <w:t>Industry</w:t>
      </w:r>
      <w:proofErr w:type="gramEnd"/>
      <w:r>
        <w:t xml:space="preserve"> 4.0 paradigm evolves, asset and maintenance managers, together with relevant staff, are required to understand its technologies and composition to support increases in the value chain, efficiencies, and develop sustainable manufacturing. This supports the Return on Investment goals within </w:t>
      </w:r>
      <w:proofErr w:type="spellStart"/>
      <w:r>
        <w:t>Organisations</w:t>
      </w:r>
      <w:proofErr w:type="spellEnd"/>
      <w:r>
        <w:t xml:space="preserve"> and potentially embed longer term improvements enabling sustainable operation in the longer-term time horizon.  For this to be </w:t>
      </w:r>
      <w:proofErr w:type="spellStart"/>
      <w:r>
        <w:t>realised</w:t>
      </w:r>
      <w:proofErr w:type="spellEnd"/>
      <w:r>
        <w:t xml:space="preserve">, an investigation of industrial stakeholders is necessary to understand their perception and knowledge of Industry 4.0. The concept of Industry 4.0 is discussed in context of the overarching </w:t>
      </w:r>
      <w:proofErr w:type="spellStart"/>
      <w:r>
        <w:t>digitalisation</w:t>
      </w:r>
      <w:proofErr w:type="spellEnd"/>
      <w:r>
        <w:t xml:space="preserve"> approaches highlighting placement within the discourse.  This investigation will enable gap conditions to be identified and addressed. To aid this investigation a survey was developed for completion by a wide spectrum of industry. Industry 4.0 concept understanding, with enabling technologies were proposed to industrial practitioners to gain feedback on awareness and understanding and assessing skill levels, accessibility, integration, and use within maintenance and asset management. Combined with assessing integration, benefits, accessibility and barriers. The resultant information allows for a deeper understand of Industry awareness and gap conditions regarding I4.0 concept. Laying foundations for further research into enabling technologies and their possible integration and support of maintenance and asset management. Encouragingly, initial results indicated 69% strongly agree that both Smart Factories and improvement to the value chain are important to the paradigm. Barriers were also highlighted with budget and financial, as the main barrier, technologies that received higher rankings were, cloud computing, cyber security, smart sensors, automation, and analytics.</w:t>
      </w:r>
    </w:p>
    <w:bookmarkStart w:id="10" w:name="abs2"/>
    <w:p w14:paraId="45C7E686" w14:textId="77777777" w:rsidR="00204211" w:rsidRDefault="00000000">
      <w:pPr>
        <w:pStyle w:val="SubStyleBorder"/>
      </w:pPr>
      <w:r>
        <w:fldChar w:fldCharType="begin"/>
      </w:r>
      <w:r>
        <w:instrText>REF Index \h</w:instrText>
      </w:r>
      <w:r>
        <w:fldChar w:fldCharType="separate"/>
      </w:r>
      <w:r>
        <w:rPr>
          <w:color w:val="0000FF"/>
          <w:sz w:val="20"/>
          <w:szCs w:val="20"/>
        </w:rPr>
        <w:t>[5]</w:t>
      </w:r>
      <w:r>
        <w:fldChar w:fldCharType="end"/>
      </w:r>
      <w:bookmarkEnd w:id="10"/>
      <w:r>
        <w:t xml:space="preserve"> </w:t>
      </w:r>
      <w:r>
        <w:rPr>
          <w:b/>
          <w:i/>
        </w:rPr>
        <w:t xml:space="preserve">How to improve energy efficiency and reduce emissions by implementing Sustainable Asset </w:t>
      </w:r>
      <w:proofErr w:type="gramStart"/>
      <w:r>
        <w:rPr>
          <w:b/>
          <w:i/>
        </w:rPr>
        <w:t>Management ?</w:t>
      </w:r>
      <w:proofErr w:type="gramEnd"/>
    </w:p>
    <w:p w14:paraId="20E37A7F" w14:textId="77777777" w:rsidR="00204211" w:rsidRDefault="00000000">
      <w:pPr>
        <w:pStyle w:val="Authors"/>
      </w:pPr>
      <w:r>
        <w:t xml:space="preserve">Wim </w:t>
      </w:r>
      <w:proofErr w:type="spellStart"/>
      <w:r>
        <w:t>Vancauwenberghe</w:t>
      </w:r>
      <w:proofErr w:type="spellEnd"/>
      <w:r>
        <w:t xml:space="preserve"> (</w:t>
      </w:r>
      <w:r>
        <w:rPr>
          <w:color w:val="636363"/>
          <w:sz w:val="20"/>
          <w:szCs w:val="20"/>
        </w:rPr>
        <w:t>BEMAS – Belgian Maintenance Association</w:t>
      </w:r>
      <w:r>
        <w:t xml:space="preserve">). </w:t>
      </w:r>
    </w:p>
    <w:p w14:paraId="51DF2F7B" w14:textId="77777777" w:rsidR="00204211" w:rsidRDefault="00000000">
      <w:pPr>
        <w:pStyle w:val="Text"/>
      </w:pPr>
      <w:r>
        <w:t>European industry is under increasing pressure to reduce greenhouse gas emissions and improve energy efficiency, without compromising operational excellence. Sustainable asset management presents a clear pathway forward—but despite its potential, it is still far from being widely adopted in practice.</w:t>
      </w:r>
    </w:p>
    <w:p w14:paraId="7A2D5740" w14:textId="77777777" w:rsidR="00204211" w:rsidRDefault="00000000">
      <w:pPr>
        <w:pStyle w:val="Text"/>
      </w:pPr>
      <w:r>
        <w:t xml:space="preserve">Recognizing this gap, BEMAS—together with </w:t>
      </w:r>
      <w:proofErr w:type="spellStart"/>
      <w:r>
        <w:t>Mainnovation</w:t>
      </w:r>
      <w:proofErr w:type="spellEnd"/>
      <w:r>
        <w:t>, NVDO, FVI, and EMC2—launched the MORE4Sustainability project in 2024 with the support of Interreg North-West Europe. This initiative aims to empower technical services to play a leading role in accelerating sustainability transitions within industrial companies.</w:t>
      </w:r>
    </w:p>
    <w:p w14:paraId="38791CB9" w14:textId="77777777" w:rsidR="00204211" w:rsidRDefault="00000000">
      <w:pPr>
        <w:pStyle w:val="Text"/>
      </w:pPr>
      <w:r>
        <w:t xml:space="preserve">In this presentation, Wim </w:t>
      </w:r>
      <w:proofErr w:type="spellStart"/>
      <w:r>
        <w:t>Vancauwenberghe</w:t>
      </w:r>
      <w:proofErr w:type="spellEnd"/>
      <w:r>
        <w:t xml:space="preserve"> (Director of BEMAS) will share key results from the MORE4Sustainability benchmark study, including practical insights and examples from frontrunner companies that are already achieving measurable impact.</w:t>
      </w:r>
    </w:p>
    <w:p w14:paraId="194FC365" w14:textId="77777777" w:rsidR="00204211" w:rsidRDefault="00000000">
      <w:pPr>
        <w:pStyle w:val="Text"/>
      </w:pPr>
      <w:r>
        <w:t>Key topics include: - Why sustainability, energy efficiency, and emissions reduction are now top priorities for industrial operations - The 16 building blocks of the Sustainable Asset Management Framework, illustrated with benchmark findings - Approaches to defining and managing Scope 1 and 2 CO₂ emissions at industrial sites - Strategies to align asset portfolios with sustainability goals - How maintenance and asset condition optimization drive better sustainability performance - Best practices for optimizing energy distribution and reducing thermal energy losses - Best practices for reducing emissions in industrial environments - Developing a long-term sustainable asset management strategy, using the Sustainable Asset Management Roadmap as a guide</w:t>
      </w:r>
    </w:p>
    <w:p w14:paraId="2407B988" w14:textId="77777777" w:rsidR="00204211" w:rsidRDefault="00000000">
      <w:pPr>
        <w:pStyle w:val="Text"/>
      </w:pPr>
      <w:r>
        <w:t xml:space="preserve">Participants will gain practical guidance on how to integrate sustainability into maintenance and asset management—and discover how industrial maintenance and asset management </w:t>
      </w:r>
      <w:proofErr w:type="spellStart"/>
      <w:r>
        <w:t>organisations</w:t>
      </w:r>
      <w:proofErr w:type="spellEnd"/>
      <w:r>
        <w:t xml:space="preserve"> can contribute to achieve the EU 20230 and 2050 climate targets.</w:t>
      </w:r>
    </w:p>
    <w:bookmarkStart w:id="11" w:name="abs3"/>
    <w:p w14:paraId="576566F4" w14:textId="77777777" w:rsidR="00204211" w:rsidRDefault="00000000">
      <w:pPr>
        <w:pStyle w:val="SubStyleBorder"/>
      </w:pPr>
      <w:r>
        <w:lastRenderedPageBreak/>
        <w:fldChar w:fldCharType="begin"/>
      </w:r>
      <w:r>
        <w:instrText>REF Index \h</w:instrText>
      </w:r>
      <w:r>
        <w:fldChar w:fldCharType="separate"/>
      </w:r>
      <w:r>
        <w:rPr>
          <w:color w:val="0000FF"/>
          <w:sz w:val="20"/>
          <w:szCs w:val="20"/>
        </w:rPr>
        <w:t>[6]</w:t>
      </w:r>
      <w:r>
        <w:fldChar w:fldCharType="end"/>
      </w:r>
      <w:bookmarkEnd w:id="11"/>
      <w:r>
        <w:t xml:space="preserve"> </w:t>
      </w:r>
      <w:r>
        <w:rPr>
          <w:b/>
          <w:i/>
        </w:rPr>
        <w:t>Implications of the transition from GoA1 to GoA2 for railway infrastructure maintenance: A risk-based MTO and SWOT analysis framework</w:t>
      </w:r>
    </w:p>
    <w:p w14:paraId="682B8298" w14:textId="77777777" w:rsidR="00204211" w:rsidRDefault="00000000">
      <w:pPr>
        <w:pStyle w:val="Authors"/>
      </w:pPr>
      <w:r>
        <w:t>Mattias Holmgren (</w:t>
      </w:r>
      <w:r>
        <w:rPr>
          <w:color w:val="636363"/>
          <w:sz w:val="20"/>
          <w:szCs w:val="20"/>
        </w:rPr>
        <w:t>Luleå University of Technology</w:t>
      </w:r>
      <w:r>
        <w:t>), Peter Söderholm (</w:t>
      </w:r>
      <w:proofErr w:type="spellStart"/>
      <w:r>
        <w:rPr>
          <w:color w:val="636363"/>
          <w:sz w:val="20"/>
          <w:szCs w:val="20"/>
        </w:rPr>
        <w:t>Trafikverket</w:t>
      </w:r>
      <w:proofErr w:type="spellEnd"/>
      <w:r>
        <w:t xml:space="preserve">). </w:t>
      </w:r>
    </w:p>
    <w:p w14:paraId="683DE6E5" w14:textId="77777777" w:rsidR="00204211" w:rsidRDefault="00000000">
      <w:pPr>
        <w:pStyle w:val="Text"/>
      </w:pPr>
      <w:r>
        <w:t xml:space="preserve">The ongoing transition from Grade of Automation 1 (GoA1), with fully manual train operations, to GoA2, featuring semi-automated train control under driver supervision, represents a pivotal development in railway automation. The operational advantages of GoA2, e.g., improved service regularity and punctuality, and energy efficiency, are well </w:t>
      </w:r>
      <w:proofErr w:type="spellStart"/>
      <w:r>
        <w:t>recognised</w:t>
      </w:r>
      <w:proofErr w:type="spellEnd"/>
      <w:r>
        <w:t>. However, its implications for infrastructure maintenance remain less understood. This paper explores how automation impacts maintenance by applying a SWOT (Strengths, Weaknesses, Opportunities, Threats) analysis structured through the Man–Technology–</w:t>
      </w:r>
      <w:proofErr w:type="spellStart"/>
      <w:r>
        <w:t>Organisation</w:t>
      </w:r>
      <w:proofErr w:type="spellEnd"/>
      <w:r>
        <w:t xml:space="preserve"> (MTO) framework.</w:t>
      </w:r>
    </w:p>
    <w:p w14:paraId="29CFCBB0" w14:textId="77777777" w:rsidR="00204211" w:rsidRDefault="00000000">
      <w:pPr>
        <w:pStyle w:val="Text"/>
      </w:pPr>
      <w:r>
        <w:t xml:space="preserve">The analysis is based on a theoretical framework of standards (e.g., IEC 62290, EN 50126 and EN 60300-3-14). Empirical material is based on published case studies of GoA2 implementation and semi-structured interviews with infrastructure maintenance experts. The technical areas included are Command-Control &amp; </w:t>
      </w:r>
      <w:proofErr w:type="spellStart"/>
      <w:r>
        <w:t>Signalling</w:t>
      </w:r>
      <w:proofErr w:type="spellEnd"/>
      <w:r>
        <w:t xml:space="preserve"> (CCS), Infrastructure, Telematics, Track, and Energy.</w:t>
      </w:r>
    </w:p>
    <w:p w14:paraId="23C5F961" w14:textId="77777777" w:rsidR="00204211" w:rsidRDefault="00000000">
      <w:pPr>
        <w:pStyle w:val="Text"/>
      </w:pPr>
      <w:r>
        <w:t xml:space="preserve">Results show that the transition from GoA1 to GoA2 enhances technological strengths by providing improved diagnostic capabilities and data integration, which supports Condition-Based Maintenance (CBM). However, it also introduces technological weaknesses such as increased system complexity and dependency on telematics and transmission systems. From a human (Man) perspective, GoA2 reduces exposure to hazardous work in track (e.g., due to reduced degradation and components in track), but requires new digital competencies and a higher degree of data literacy (e.g., due to an increased </w:t>
      </w:r>
      <w:proofErr w:type="spellStart"/>
      <w:r>
        <w:t>digitalisation</w:t>
      </w:r>
      <w:proofErr w:type="spellEnd"/>
      <w:r>
        <w:t xml:space="preserve">). On the </w:t>
      </w:r>
      <w:proofErr w:type="spellStart"/>
      <w:r>
        <w:t>organisational</w:t>
      </w:r>
      <w:proofErr w:type="spellEnd"/>
      <w:r>
        <w:t xml:space="preserve"> level, automation enables a more data-driven maintenance </w:t>
      </w:r>
      <w:proofErr w:type="gramStart"/>
      <w:r>
        <w:t>process, but</w:t>
      </w:r>
      <w:proofErr w:type="gramEnd"/>
      <w:r>
        <w:t xml:space="preserve"> requires new interfaces with the operation and traffic management processes.</w:t>
      </w:r>
    </w:p>
    <w:p w14:paraId="7CFCBAED" w14:textId="77777777" w:rsidR="00204211" w:rsidRDefault="00000000">
      <w:pPr>
        <w:pStyle w:val="Text"/>
      </w:pPr>
      <w:r>
        <w:t xml:space="preserve">The study concludes that GoA2 offers substantial opportunities for CBM and an </w:t>
      </w:r>
      <w:proofErr w:type="spellStart"/>
      <w:r>
        <w:t>optimisation</w:t>
      </w:r>
      <w:proofErr w:type="spellEnd"/>
      <w:r>
        <w:t xml:space="preserve"> of the infrastructure maintenance process. However, achieving these benefits depends on </w:t>
      </w:r>
      <w:proofErr w:type="spellStart"/>
      <w:r>
        <w:t>synchronised</w:t>
      </w:r>
      <w:proofErr w:type="spellEnd"/>
      <w:r>
        <w:t xml:space="preserve"> adaptation across human, technological, and </w:t>
      </w:r>
      <w:proofErr w:type="spellStart"/>
      <w:r>
        <w:t>organisational</w:t>
      </w:r>
      <w:proofErr w:type="spellEnd"/>
      <w:r>
        <w:t xml:space="preserve"> (MTO) dimensions. Without such an alignment, the growing complexity and cyber-dependency of automated systems may undermine the reliability gains of automation, e.g., due to information security restraints and No Fault Found (NFF) events.</w:t>
      </w:r>
    </w:p>
    <w:bookmarkStart w:id="12" w:name="abs4"/>
    <w:p w14:paraId="069C1B40" w14:textId="77777777" w:rsidR="00204211" w:rsidRDefault="00000000">
      <w:pPr>
        <w:pStyle w:val="SubStyleBorder"/>
      </w:pPr>
      <w:r>
        <w:fldChar w:fldCharType="begin"/>
      </w:r>
      <w:r>
        <w:instrText>REF Index \h</w:instrText>
      </w:r>
      <w:r>
        <w:fldChar w:fldCharType="separate"/>
      </w:r>
      <w:r>
        <w:rPr>
          <w:color w:val="0000FF"/>
          <w:sz w:val="20"/>
          <w:szCs w:val="20"/>
        </w:rPr>
        <w:t>[7]</w:t>
      </w:r>
      <w:r>
        <w:fldChar w:fldCharType="end"/>
      </w:r>
      <w:bookmarkEnd w:id="12"/>
      <w:r>
        <w:t xml:space="preserve"> </w:t>
      </w:r>
      <w:r>
        <w:rPr>
          <w:b/>
          <w:i/>
        </w:rPr>
        <w:t>Preserving cultural values of post-use mining infrastructure</w:t>
      </w:r>
    </w:p>
    <w:p w14:paraId="2DCE112F" w14:textId="77777777" w:rsidR="00204211" w:rsidRDefault="00000000">
      <w:pPr>
        <w:pStyle w:val="Authors"/>
      </w:pPr>
      <w:r>
        <w:t>Frida Thuresson (</w:t>
      </w:r>
      <w:r>
        <w:rPr>
          <w:color w:val="636363"/>
          <w:sz w:val="20"/>
          <w:szCs w:val="20"/>
        </w:rPr>
        <w:t>LTU</w:t>
      </w:r>
      <w:r>
        <w:t>), Max Spett (</w:t>
      </w:r>
      <w:r>
        <w:rPr>
          <w:color w:val="636363"/>
          <w:sz w:val="20"/>
          <w:szCs w:val="20"/>
        </w:rPr>
        <w:t>LTU</w:t>
      </w:r>
      <w:r>
        <w:t xml:space="preserve">). </w:t>
      </w:r>
    </w:p>
    <w:p w14:paraId="557614FC" w14:textId="77777777" w:rsidR="00204211" w:rsidRDefault="00000000">
      <w:pPr>
        <w:pStyle w:val="Text"/>
      </w:pPr>
      <w:r>
        <w:t>Post-use mining facilities often hold local cultural value but can be difficult and unsafe to make accessible to the public due to industrial layouts and deferred maintenance. As an alternative we have examined whether a digital twin can document and communicate such environment to the public. This study was conducted as part of a six-month transdisciplinary pilot project with researchers and local stakeholders. We surveyed a shaft house of a heritage-designated mine, using a terrestrial laser scanning to capture interior geometry and equipment.  The study included fieldwork that highlighted technical and logistical constraints. The shaft house’s dense, multi-level infrastructure produced heavy occlusions and shadowing, necessitating a higher density of scan stations than in conventional building surveys. However, restricted access routes and surfaces limited scanner placement, affecting coverage and workflow. The resulting digital twin serves two purposes: preservation and interpretation of mining infrastructure for public audiences who cannot safely visit the site; and a basis for assessing maintenance needs by enabling remote inspection of the infrastructure. Building on the pilot, we propose a digital twin framework for post-use industrial infrastructure maintenance: Scoping and alignment with stakeholders; Planning and capture via terrestrial laser scanning adapted to the site conditions; Construction of an accessible digital twin. The framework enables assessment for infrastructure maintenance, and communication for public views. This study demonstrates the feasibility and value of digital twins for post-use industrial heritage. By constructing navigable, analyzable digital twins from potentially hazardous and inaccessible spaces, the approach provides a new pathway for inclusive heritage engagement and enabling evidence-informed maintenance planning in post-use industrial infrastructure sites.</w:t>
      </w:r>
    </w:p>
    <w:bookmarkStart w:id="13" w:name="abs5"/>
    <w:p w14:paraId="2E0FEA61" w14:textId="77777777" w:rsidR="00204211" w:rsidRDefault="00000000">
      <w:pPr>
        <w:pStyle w:val="SubStyleBorder"/>
      </w:pPr>
      <w:r>
        <w:fldChar w:fldCharType="begin"/>
      </w:r>
      <w:r>
        <w:instrText>REF Index \h</w:instrText>
      </w:r>
      <w:r>
        <w:fldChar w:fldCharType="separate"/>
      </w:r>
      <w:r>
        <w:rPr>
          <w:color w:val="0000FF"/>
          <w:sz w:val="20"/>
          <w:szCs w:val="20"/>
        </w:rPr>
        <w:t>[8]</w:t>
      </w:r>
      <w:r>
        <w:fldChar w:fldCharType="end"/>
      </w:r>
      <w:bookmarkEnd w:id="13"/>
      <w:r>
        <w:t xml:space="preserve"> </w:t>
      </w:r>
      <w:r>
        <w:rPr>
          <w:b/>
          <w:i/>
        </w:rPr>
        <w:t>Development of On-Condition Maintenance in Railway – Application for railway fastenings</w:t>
      </w:r>
    </w:p>
    <w:p w14:paraId="339F551E" w14:textId="77777777" w:rsidR="00204211" w:rsidRPr="007A0767" w:rsidRDefault="00000000">
      <w:pPr>
        <w:pStyle w:val="Authors"/>
        <w:rPr>
          <w:lang w:val="sv-SE"/>
        </w:rPr>
      </w:pPr>
      <w:r w:rsidRPr="007A0767">
        <w:rPr>
          <w:lang w:val="sv-SE"/>
        </w:rPr>
        <w:t>Lars Wikberg (</w:t>
      </w:r>
      <w:r w:rsidRPr="007A0767">
        <w:rPr>
          <w:color w:val="636363"/>
          <w:sz w:val="20"/>
          <w:szCs w:val="20"/>
          <w:lang w:val="sv-SE"/>
        </w:rPr>
        <w:t>Trafikverket</w:t>
      </w:r>
      <w:r w:rsidRPr="007A0767">
        <w:rPr>
          <w:lang w:val="sv-SE"/>
        </w:rPr>
        <w:t>), Peter Söderholm (</w:t>
      </w:r>
      <w:r w:rsidRPr="007A0767">
        <w:rPr>
          <w:color w:val="636363"/>
          <w:sz w:val="20"/>
          <w:szCs w:val="20"/>
          <w:lang w:val="sv-SE"/>
        </w:rPr>
        <w:t>Trafikverket</w:t>
      </w:r>
      <w:r w:rsidRPr="007A0767">
        <w:rPr>
          <w:lang w:val="sv-SE"/>
        </w:rPr>
        <w:t xml:space="preserve">). </w:t>
      </w:r>
    </w:p>
    <w:p w14:paraId="02913D7D" w14:textId="77777777" w:rsidR="00204211" w:rsidRDefault="00000000">
      <w:pPr>
        <w:pStyle w:val="Text"/>
      </w:pPr>
      <w:r>
        <w:lastRenderedPageBreak/>
        <w:t xml:space="preserve">Railway infrastructure managers </w:t>
      </w:r>
      <w:proofErr w:type="gramStart"/>
      <w:r>
        <w:t>have to</w:t>
      </w:r>
      <w:proofErr w:type="gramEnd"/>
      <w:r>
        <w:t xml:space="preserve"> achieve a safety performance that is economically sustainable for society. To </w:t>
      </w:r>
      <w:proofErr w:type="spellStart"/>
      <w:r>
        <w:t>realise</w:t>
      </w:r>
      <w:proofErr w:type="spellEnd"/>
      <w:r>
        <w:t xml:space="preserve"> this, it is necessary to work with continuous improvement, e.g., to bridge the gap between possibilities with new technologies and current operation and maintenance practices. However, all changes in the railway operation and maintenance processes that might affect safety have to follow a process for risk evaluation and assessment. In addition, all safety measures </w:t>
      </w:r>
      <w:proofErr w:type="gramStart"/>
      <w:r>
        <w:t>have to</w:t>
      </w:r>
      <w:proofErr w:type="gramEnd"/>
      <w:r>
        <w:t xml:space="preserve"> be evaluated </w:t>
      </w:r>
      <w:proofErr w:type="gramStart"/>
      <w:r>
        <w:t>with regard to</w:t>
      </w:r>
      <w:proofErr w:type="gramEnd"/>
      <w:r>
        <w:t xml:space="preserve"> both availability and Life Cycle Cost (LCC) before being accepted. Within this context of safety and dependability in railway, this paper describes a case study of continuous improvement of railway infrastructure maintenance. The purpose of the case study was to support a dynamic maintenance program by improving diagnostic support related to on-condition maintenance of railway fastenings. To fulfil the purpose, dependability and risk analyses were performed guided by fundamentals of Reliability-</w:t>
      </w:r>
      <w:proofErr w:type="spellStart"/>
      <w:r>
        <w:t>Centred</w:t>
      </w:r>
      <w:proofErr w:type="spellEnd"/>
      <w:r>
        <w:t xml:space="preserve"> Maintenance (RCM) and related methodologies and tools such as Failure, Mode, Effects &amp; Criticality Analysis (FMECA) and Fault Tree Analysis (FTA). This analysis process with supporting methodologies and tools has been developed in an earlier application for railway sleepers. Empirical data was retrieved from the inspection and failure reporting systems of </w:t>
      </w:r>
      <w:proofErr w:type="spellStart"/>
      <w:r>
        <w:t>Trafikverket</w:t>
      </w:r>
      <w:proofErr w:type="spellEnd"/>
      <w:r>
        <w:t xml:space="preserve"> (Swedish transport administration). The work was performed by cross-functional teams with technical specialist guided by a risk specialist. Two of the main results were a failure classification structure and failure diagnostic support. The results can be used to improve the current manual inspection of fasteners </w:t>
      </w:r>
      <w:proofErr w:type="gramStart"/>
      <w:r>
        <w:t>and also</w:t>
      </w:r>
      <w:proofErr w:type="gramEnd"/>
      <w:r>
        <w:t xml:space="preserve"> in the development of new automated inspection supported by Artificial Intelligence (AI).</w:t>
      </w:r>
    </w:p>
    <w:bookmarkStart w:id="14" w:name="abs6"/>
    <w:p w14:paraId="18F092DE" w14:textId="77777777" w:rsidR="00204211" w:rsidRDefault="00000000">
      <w:pPr>
        <w:pStyle w:val="SubStyleBorder"/>
      </w:pPr>
      <w:r>
        <w:fldChar w:fldCharType="begin"/>
      </w:r>
      <w:r>
        <w:instrText>REF Index \h</w:instrText>
      </w:r>
      <w:r>
        <w:fldChar w:fldCharType="separate"/>
      </w:r>
      <w:r>
        <w:rPr>
          <w:color w:val="0000FF"/>
          <w:sz w:val="20"/>
          <w:szCs w:val="20"/>
        </w:rPr>
        <w:t>[9]</w:t>
      </w:r>
      <w:r>
        <w:fldChar w:fldCharType="end"/>
      </w:r>
      <w:bookmarkEnd w:id="14"/>
      <w:r>
        <w:t xml:space="preserve"> </w:t>
      </w:r>
      <w:r>
        <w:rPr>
          <w:b/>
          <w:i/>
        </w:rPr>
        <w:t>Managing Hazardous Energy through LOTOTO: KPI-Based Effectiveness Assessment</w:t>
      </w:r>
    </w:p>
    <w:p w14:paraId="603F19CD" w14:textId="77777777" w:rsidR="00204211" w:rsidRDefault="00000000">
      <w:pPr>
        <w:pStyle w:val="Authors"/>
      </w:pPr>
      <w:r>
        <w:t>Hana Pacaiova (</w:t>
      </w:r>
      <w:r>
        <w:rPr>
          <w:color w:val="636363"/>
          <w:sz w:val="20"/>
          <w:szCs w:val="20"/>
        </w:rPr>
        <w:t>Technical university of Kosice</w:t>
      </w:r>
      <w:r>
        <w:t>), Michal Hovanec (</w:t>
      </w:r>
      <w:r>
        <w:rPr>
          <w:color w:val="636363"/>
          <w:sz w:val="20"/>
          <w:szCs w:val="20"/>
        </w:rPr>
        <w:t>Technical university of Kosice</w:t>
      </w:r>
      <w:r>
        <w:t>), Lukas Duris (</w:t>
      </w:r>
      <w:r>
        <w:rPr>
          <w:color w:val="636363"/>
          <w:sz w:val="20"/>
          <w:szCs w:val="20"/>
        </w:rPr>
        <w:t>ZKW</w:t>
      </w:r>
      <w:r>
        <w:t>), Jan Teun Koningen (</w:t>
      </w:r>
      <w:r>
        <w:rPr>
          <w:color w:val="636363"/>
          <w:sz w:val="20"/>
          <w:szCs w:val="20"/>
        </w:rPr>
        <w:t>NVDO</w:t>
      </w:r>
      <w:r>
        <w:t>), Ivan Habala (</w:t>
      </w:r>
      <w:r>
        <w:rPr>
          <w:color w:val="636363"/>
          <w:sz w:val="20"/>
          <w:szCs w:val="20"/>
        </w:rPr>
        <w:t>ZKW</w:t>
      </w:r>
      <w:r>
        <w:t xml:space="preserve">), Renáta </w:t>
      </w:r>
      <w:proofErr w:type="spellStart"/>
      <w:r>
        <w:t>Turisová</w:t>
      </w:r>
      <w:proofErr w:type="spellEnd"/>
      <w:r>
        <w:t xml:space="preserve"> (</w:t>
      </w:r>
      <w:r>
        <w:rPr>
          <w:color w:val="636363"/>
          <w:sz w:val="20"/>
          <w:szCs w:val="20"/>
        </w:rPr>
        <w:t>Technical university of Kosice</w:t>
      </w:r>
      <w:r>
        <w:t>), Peter Korba (</w:t>
      </w:r>
      <w:r>
        <w:rPr>
          <w:color w:val="636363"/>
          <w:sz w:val="20"/>
          <w:szCs w:val="20"/>
        </w:rPr>
        <w:t xml:space="preserve">Technical University of </w:t>
      </w:r>
      <w:proofErr w:type="spellStart"/>
      <w:r>
        <w:rPr>
          <w:color w:val="636363"/>
          <w:sz w:val="20"/>
          <w:szCs w:val="20"/>
        </w:rPr>
        <w:t>Košice</w:t>
      </w:r>
      <w:proofErr w:type="spellEnd"/>
      <w:r>
        <w:rPr>
          <w:color w:val="636363"/>
          <w:sz w:val="20"/>
          <w:szCs w:val="20"/>
        </w:rPr>
        <w:t xml:space="preserve"> (TUKE), Faculty of Aeronautics</w:t>
      </w:r>
      <w:r>
        <w:t xml:space="preserve">). </w:t>
      </w:r>
    </w:p>
    <w:p w14:paraId="6FCDC56E" w14:textId="77777777" w:rsidR="00204211" w:rsidRDefault="00000000">
      <w:pPr>
        <w:pStyle w:val="Text"/>
      </w:pPr>
      <w:r>
        <w:t>Objectives: Lockout/Tagout (LOTO), and its enhanced version Lockout/Tagout/Tryout (LOTOTO), are critical safety procedures for controlling hazardous energy (HE) during maintenance and servicing tasks. While LOTO is well-regulated in the U.S. through OSHA 1910.147 and ANSI Z244.1, the European framework (EN ISO 14118 and EN 17975) offers a broader systemic integration. This paper aims to evaluate the effectiveness of LOTOTO implementation across various industries and propose a structured methodology for its assessment, with emphasis on both compliance and sustainability. Methodology: The study introduces the LOTOTO Implementation Efficiency Index (LIEI), a composite KPI model that incorporates technical (types and quantities of HE), procedural (status of LOTOTO implementation), organizational (roles and responsibilities), and economic (cost of devices and implementation) variables. Each machinery unit is evaluated separately using normalized metrics. Additional KPIs such as LOTO Compliance Rate, Training Completion Rate, Incident Frequency, and novel metrics like Cost per Risk-Reduced HE and Training Effectiveness Ratio are integrated into the framework. The model applies a PDCA-based approach and uses quartile analysis and regression methods to benchmark implementation maturity. Results: The application of the LIEI index to sample data demonstrated the ability to differentiate between high- and low-performing machinery or sites, based on quantifiable criteria. Machines with higher involvement of trained personnel, documented procedures, and comprehensive energy isolation strategies scored significantly higher. The approach revealed key bottlenecks, such as missing coordinators or inadequate documentation of residual energy. Impact: The proposed methodology provides a scalable tool for industries aiming to monitor and improve LOTOTO effectiveness. It enables evidence-based decisions, enhances compliance with ISO and EN standards, and supports the broader goals of operational sustainability. The findings highlight the critical role of safety leadership and cross-functional collaboration in ensuring long-term injury prevention and maintenance reliability.</w:t>
      </w:r>
    </w:p>
    <w:bookmarkStart w:id="15" w:name="abs7"/>
    <w:p w14:paraId="441C05BF" w14:textId="77777777" w:rsidR="00204211" w:rsidRDefault="00000000">
      <w:pPr>
        <w:pStyle w:val="SubStyleBorder"/>
      </w:pPr>
      <w:r>
        <w:fldChar w:fldCharType="begin"/>
      </w:r>
      <w:r>
        <w:instrText>REF Index \h</w:instrText>
      </w:r>
      <w:r>
        <w:fldChar w:fldCharType="separate"/>
      </w:r>
      <w:r>
        <w:rPr>
          <w:color w:val="0000FF"/>
          <w:sz w:val="20"/>
          <w:szCs w:val="20"/>
        </w:rPr>
        <w:t>[12]</w:t>
      </w:r>
      <w:r>
        <w:fldChar w:fldCharType="end"/>
      </w:r>
      <w:bookmarkEnd w:id="15"/>
      <w:r>
        <w:t xml:space="preserve"> </w:t>
      </w:r>
      <w:r>
        <w:rPr>
          <w:b/>
          <w:i/>
        </w:rPr>
        <w:t>A Hybrid Multi-Indicator Predictive System for Wind Turbine Health Monitoring via Deep Learning and Digital Twin</w:t>
      </w:r>
    </w:p>
    <w:p w14:paraId="021542BD" w14:textId="77777777" w:rsidR="00204211" w:rsidRDefault="00000000">
      <w:pPr>
        <w:pStyle w:val="Authors"/>
      </w:pPr>
      <w:proofErr w:type="spellStart"/>
      <w:r>
        <w:t>Linzhi</w:t>
      </w:r>
      <w:proofErr w:type="spellEnd"/>
      <w:r>
        <w:t xml:space="preserve"> Xie (</w:t>
      </w:r>
      <w:r>
        <w:rPr>
          <w:color w:val="636363"/>
          <w:sz w:val="20"/>
          <w:szCs w:val="20"/>
        </w:rPr>
        <w:t>Durham University</w:t>
      </w:r>
      <w:r>
        <w:t xml:space="preserve">). </w:t>
      </w:r>
    </w:p>
    <w:p w14:paraId="04ADF1AE" w14:textId="77777777" w:rsidR="00204211" w:rsidRDefault="00000000">
      <w:pPr>
        <w:pStyle w:val="Text"/>
      </w:pPr>
      <w:r>
        <w:t xml:space="preserve">Abstract Objectives: Operation and maintenance costs in wind farms remain high due to harsh environments, component degradation, and sensor uncertainty. This work develops a hybrid predictive-maintenance framework that improves early-warning reliability through multi-indicator forecasting and a 3D digital-twin interface while remaining practical for industrial deployment. Methodology: We use 10-minute-resolution SCADA data from a Vestas V52 turbine. A sliding-window LSTM is first pre-trained on long-horizon data from 2006–2019, then fine-tuned on January 2020 samples to capture the most recent operating dynamics. The past 24 hours (144 steps) serve as input to forecast five variables one step ahead: active power, rotor speed, generator speed, gearbox-oil temperature, and ambient temperature. Anomaly decisions follow a </w:t>
      </w:r>
      <w:r>
        <w:lastRenderedPageBreak/>
        <w:t>dual-indicator residual-fusion logic: (</w:t>
      </w:r>
      <w:proofErr w:type="spellStart"/>
      <w:r>
        <w:t>i</w:t>
      </w:r>
      <w:proofErr w:type="spellEnd"/>
      <w:r>
        <w:t xml:space="preserve">) power residuals exceeding a dynamic threshold of 2.5σ within a one-hour window, and (ii) gearbox-oil-temperature residuals whose one-hour moving average surpasses ±5 °C. Alarms are raised only when both conditions are met. A Flask backend exposes REST APIs to a Unity-based digital twin for real-time 3D </w:t>
      </w:r>
      <w:proofErr w:type="spellStart"/>
      <w:r>
        <w:t>visualisation</w:t>
      </w:r>
      <w:proofErr w:type="spellEnd"/>
      <w:r>
        <w:t xml:space="preserve"> and operator interaction. Model performance is evaluated on February 2020 data. Results: The LSTM tracks temporal dynamics effectively on the held-out February 2020 period, achieving R²≈0.98 for gearbox-oil temperature and R²≈0.75 for active power, and outperforming a Bi-LSTM with layer </w:t>
      </w:r>
      <w:proofErr w:type="spellStart"/>
      <w:r>
        <w:t>normalisation</w:t>
      </w:r>
      <w:proofErr w:type="spellEnd"/>
      <w:r>
        <w:t xml:space="preserve"> and other baselines. The dual-indicator scheme markedly reduces false positives compared with single-indicator triggers while preserving sensitivity to emerging faults. Impact: The proposed system enables proactive inspections, </w:t>
      </w:r>
      <w:proofErr w:type="spellStart"/>
      <w:r>
        <w:t>minimises</w:t>
      </w:r>
      <w:proofErr w:type="spellEnd"/>
      <w:r>
        <w:t xml:space="preserve"> unplanned downtime, and strengthens trust in data-driven maintenance. Its modular design (APIs plus digital twin) facilitates integration with existing SCADA/CMS pipelines and offers a scalable path to online deployment and cross-turbine transfer learning—aligned with EuroMaintenance priorities in CBM, APM and </w:t>
      </w:r>
      <w:proofErr w:type="spellStart"/>
      <w:r>
        <w:t>digitalisation</w:t>
      </w:r>
      <w:proofErr w:type="spellEnd"/>
      <w:r>
        <w:t>.</w:t>
      </w:r>
    </w:p>
    <w:bookmarkStart w:id="16" w:name="abs8"/>
    <w:p w14:paraId="201D495A" w14:textId="77777777" w:rsidR="00204211" w:rsidRDefault="00000000">
      <w:pPr>
        <w:pStyle w:val="SubStyleBorder"/>
      </w:pPr>
      <w:r>
        <w:fldChar w:fldCharType="begin"/>
      </w:r>
      <w:r>
        <w:instrText>REF Index \h</w:instrText>
      </w:r>
      <w:r>
        <w:fldChar w:fldCharType="separate"/>
      </w:r>
      <w:r>
        <w:rPr>
          <w:color w:val="0000FF"/>
          <w:sz w:val="20"/>
          <w:szCs w:val="20"/>
        </w:rPr>
        <w:t>[14]</w:t>
      </w:r>
      <w:r>
        <w:fldChar w:fldCharType="end"/>
      </w:r>
      <w:bookmarkEnd w:id="16"/>
      <w:r>
        <w:t xml:space="preserve"> </w:t>
      </w:r>
      <w:r>
        <w:rPr>
          <w:b/>
          <w:i/>
        </w:rPr>
        <w:t xml:space="preserve">Condition-Based Maintenance Information: </w:t>
      </w:r>
      <w:proofErr w:type="spellStart"/>
      <w:r>
        <w:rPr>
          <w:b/>
          <w:i/>
        </w:rPr>
        <w:t>Maximising</w:t>
      </w:r>
      <w:proofErr w:type="spellEnd"/>
      <w:r>
        <w:rPr>
          <w:b/>
          <w:i/>
        </w:rPr>
        <w:t xml:space="preserve"> Return on Investment in Condition Monitoring</w:t>
      </w:r>
    </w:p>
    <w:p w14:paraId="1E93C175" w14:textId="77777777" w:rsidR="00204211" w:rsidRDefault="00000000">
      <w:pPr>
        <w:pStyle w:val="Authors"/>
      </w:pPr>
      <w:r>
        <w:t>Svetoslav Staykov (</w:t>
      </w:r>
      <w:proofErr w:type="spellStart"/>
      <w:r>
        <w:rPr>
          <w:color w:val="636363"/>
          <w:sz w:val="20"/>
          <w:szCs w:val="20"/>
        </w:rPr>
        <w:t>Relianeering</w:t>
      </w:r>
      <w:proofErr w:type="spellEnd"/>
      <w:r>
        <w:rPr>
          <w:color w:val="636363"/>
          <w:sz w:val="20"/>
          <w:szCs w:val="20"/>
        </w:rPr>
        <w:t xml:space="preserve"> AB</w:t>
      </w:r>
      <w:r>
        <w:t xml:space="preserve">), Helmut </w:t>
      </w:r>
      <w:proofErr w:type="spellStart"/>
      <w:r>
        <w:t>Salsland</w:t>
      </w:r>
      <w:proofErr w:type="spellEnd"/>
      <w:r>
        <w:t xml:space="preserve"> (</w:t>
      </w:r>
      <w:proofErr w:type="spellStart"/>
      <w:r>
        <w:rPr>
          <w:color w:val="636363"/>
          <w:sz w:val="20"/>
          <w:szCs w:val="20"/>
        </w:rPr>
        <w:t>Relianeering</w:t>
      </w:r>
      <w:proofErr w:type="spellEnd"/>
      <w:r>
        <w:rPr>
          <w:color w:val="636363"/>
          <w:sz w:val="20"/>
          <w:szCs w:val="20"/>
        </w:rPr>
        <w:t xml:space="preserve"> AB</w:t>
      </w:r>
      <w:r>
        <w:t xml:space="preserve">). </w:t>
      </w:r>
    </w:p>
    <w:p w14:paraId="25716771" w14:textId="77777777" w:rsidR="00204211" w:rsidRDefault="00000000">
      <w:pPr>
        <w:pStyle w:val="Text"/>
      </w:pPr>
      <w:r>
        <w:t>The article delves into the implementation process of the condition monitoring (CM) program and its implications for the effectiveness and efficiency of providing input to the condition-based maintenance (CBM) strategy, thereby supporting maintenance decisions. The article draws upon primary examples from the power and marine industries, as well as numerous other sectors. Furthermore, the article explores opportunities for a maintenance culture transformation based on the proper implementation of the CM program and the CBM strategy. The presented results are derived from over 3,000 monitored machines and more than 45,000 completed CM analyses in the last 7 years.</w:t>
      </w:r>
    </w:p>
    <w:bookmarkStart w:id="17" w:name="abs9"/>
    <w:p w14:paraId="0A9A2DE6" w14:textId="77777777" w:rsidR="00204211" w:rsidRDefault="00000000">
      <w:pPr>
        <w:pStyle w:val="SubStyleBorder"/>
      </w:pPr>
      <w:r>
        <w:fldChar w:fldCharType="begin"/>
      </w:r>
      <w:r>
        <w:instrText>REF Index \h</w:instrText>
      </w:r>
      <w:r>
        <w:fldChar w:fldCharType="separate"/>
      </w:r>
      <w:r>
        <w:rPr>
          <w:color w:val="0000FF"/>
          <w:sz w:val="20"/>
          <w:szCs w:val="20"/>
        </w:rPr>
        <w:t>[15]</w:t>
      </w:r>
      <w:r>
        <w:fldChar w:fldCharType="end"/>
      </w:r>
      <w:bookmarkEnd w:id="17"/>
      <w:r>
        <w:t xml:space="preserve"> </w:t>
      </w:r>
      <w:r>
        <w:rPr>
          <w:b/>
          <w:i/>
        </w:rPr>
        <w:t>Condition Monitoring for Small Hydro-Turbines</w:t>
      </w:r>
    </w:p>
    <w:p w14:paraId="57DF8DD8" w14:textId="77777777" w:rsidR="00204211" w:rsidRDefault="00000000">
      <w:pPr>
        <w:pStyle w:val="Authors"/>
      </w:pPr>
      <w:r>
        <w:t xml:space="preserve">Helmut </w:t>
      </w:r>
      <w:proofErr w:type="spellStart"/>
      <w:r>
        <w:t>Salsland</w:t>
      </w:r>
      <w:proofErr w:type="spellEnd"/>
      <w:r>
        <w:t xml:space="preserve"> (</w:t>
      </w:r>
      <w:proofErr w:type="spellStart"/>
      <w:r>
        <w:rPr>
          <w:color w:val="636363"/>
          <w:sz w:val="20"/>
          <w:szCs w:val="20"/>
        </w:rPr>
        <w:t>Relianeering</w:t>
      </w:r>
      <w:proofErr w:type="spellEnd"/>
      <w:r>
        <w:rPr>
          <w:color w:val="636363"/>
          <w:sz w:val="20"/>
          <w:szCs w:val="20"/>
        </w:rPr>
        <w:t xml:space="preserve"> Ab</w:t>
      </w:r>
      <w:r>
        <w:t>), Svetoslav Staykov (</w:t>
      </w:r>
      <w:proofErr w:type="spellStart"/>
      <w:r>
        <w:rPr>
          <w:color w:val="636363"/>
          <w:sz w:val="20"/>
          <w:szCs w:val="20"/>
        </w:rPr>
        <w:t>Relianeering</w:t>
      </w:r>
      <w:proofErr w:type="spellEnd"/>
      <w:r>
        <w:rPr>
          <w:color w:val="636363"/>
          <w:sz w:val="20"/>
          <w:szCs w:val="20"/>
        </w:rPr>
        <w:t xml:space="preserve"> AB</w:t>
      </w:r>
      <w:r>
        <w:t xml:space="preserve">). </w:t>
      </w:r>
    </w:p>
    <w:p w14:paraId="365187A3" w14:textId="77777777" w:rsidR="00204211" w:rsidRDefault="00000000">
      <w:pPr>
        <w:pStyle w:val="Text"/>
      </w:pPr>
      <w:r>
        <w:t>The article comprehensively explores the advantages of implementing a condition monitoring program for small and midsize hydro turbines. Furthermore, the article delves into the benefits of utilizing vibration data for analyzing the condition of hydro turbine main equipment, including the water turbine, main shaft, gearbox, and alternator. Additionally, it examines the condition of their components, such as bearings, gears, rotors, and stators. The article presents real-life case studies that illustrate the practical application of these concepts. The results presented in the article are derived from the implementation of a condition monitoring program in mid-sized hydroelectric power plants in Sweden.</w:t>
      </w:r>
    </w:p>
    <w:bookmarkStart w:id="18" w:name="abs10"/>
    <w:p w14:paraId="70CD4ED4" w14:textId="77777777" w:rsidR="00204211" w:rsidRDefault="00000000">
      <w:pPr>
        <w:pStyle w:val="SubStyleBorder"/>
      </w:pPr>
      <w:r>
        <w:fldChar w:fldCharType="begin"/>
      </w:r>
      <w:r>
        <w:instrText>REF Index \h</w:instrText>
      </w:r>
      <w:r>
        <w:fldChar w:fldCharType="separate"/>
      </w:r>
      <w:r>
        <w:rPr>
          <w:color w:val="0000FF"/>
          <w:sz w:val="20"/>
          <w:szCs w:val="20"/>
        </w:rPr>
        <w:t>[17]</w:t>
      </w:r>
      <w:r>
        <w:fldChar w:fldCharType="end"/>
      </w:r>
      <w:bookmarkEnd w:id="18"/>
      <w:r>
        <w:t xml:space="preserve"> </w:t>
      </w:r>
      <w:r>
        <w:rPr>
          <w:b/>
          <w:i/>
        </w:rPr>
        <w:t>Flexibility vs. Reliability in Machinery</w:t>
      </w:r>
    </w:p>
    <w:p w14:paraId="0F561A52" w14:textId="77777777" w:rsidR="00204211" w:rsidRDefault="00000000">
      <w:pPr>
        <w:pStyle w:val="Authors"/>
      </w:pPr>
      <w:r>
        <w:t>Yousef Rahmani (</w:t>
      </w:r>
      <w:r>
        <w:rPr>
          <w:color w:val="636363"/>
          <w:sz w:val="20"/>
          <w:szCs w:val="20"/>
        </w:rPr>
        <w:t>Alfa Laval Technologies AB</w:t>
      </w:r>
      <w:r>
        <w:t xml:space="preserve">). </w:t>
      </w:r>
    </w:p>
    <w:p w14:paraId="753C86A4" w14:textId="77777777" w:rsidR="00204211" w:rsidRDefault="00000000">
      <w:pPr>
        <w:pStyle w:val="Text"/>
      </w:pPr>
      <w:r>
        <w:t xml:space="preserve">This study classifies key machinery flexibility and reliability </w:t>
      </w:r>
      <w:proofErr w:type="gramStart"/>
      <w:r>
        <w:t>aspects, and</w:t>
      </w:r>
      <w:proofErr w:type="gramEnd"/>
      <w:r>
        <w:t xml:space="preserve"> highlights the often-overlooked tension between them using real-world examples. It concludes with two recommendations to strengthen asset health care programs, enabling a practical balance between flexibility and reliability in both new and existing equipment.</w:t>
      </w:r>
    </w:p>
    <w:bookmarkStart w:id="19" w:name="abs11"/>
    <w:p w14:paraId="2E062D07" w14:textId="77777777" w:rsidR="00204211" w:rsidRDefault="00000000">
      <w:pPr>
        <w:pStyle w:val="SubStyleBorder"/>
      </w:pPr>
      <w:r>
        <w:fldChar w:fldCharType="begin"/>
      </w:r>
      <w:r>
        <w:instrText>REF Index \h</w:instrText>
      </w:r>
      <w:r>
        <w:fldChar w:fldCharType="separate"/>
      </w:r>
      <w:r>
        <w:rPr>
          <w:color w:val="0000FF"/>
          <w:sz w:val="20"/>
          <w:szCs w:val="20"/>
        </w:rPr>
        <w:t>[18]</w:t>
      </w:r>
      <w:r>
        <w:fldChar w:fldCharType="end"/>
      </w:r>
      <w:bookmarkEnd w:id="19"/>
      <w:r>
        <w:t xml:space="preserve"> </w:t>
      </w:r>
      <w:r>
        <w:rPr>
          <w:b/>
          <w:i/>
        </w:rPr>
        <w:t>A Predictive Framework for MTBF Estimation in Centrifugal Pumps Using Proportional Hazards Models</w:t>
      </w:r>
    </w:p>
    <w:p w14:paraId="3DFA2B27" w14:textId="77777777" w:rsidR="00204211" w:rsidRDefault="00000000">
      <w:pPr>
        <w:pStyle w:val="Authors"/>
      </w:pPr>
      <w:r>
        <w:t>Marc Vila Forteza (</w:t>
      </w:r>
      <w:r>
        <w:rPr>
          <w:color w:val="636363"/>
          <w:sz w:val="20"/>
          <w:szCs w:val="20"/>
        </w:rPr>
        <w:t xml:space="preserve">LTU - </w:t>
      </w:r>
      <w:proofErr w:type="spellStart"/>
      <w:r>
        <w:rPr>
          <w:color w:val="636363"/>
          <w:sz w:val="20"/>
          <w:szCs w:val="20"/>
        </w:rPr>
        <w:t>Petronor</w:t>
      </w:r>
      <w:proofErr w:type="spellEnd"/>
      <w:r>
        <w:rPr>
          <w:color w:val="636363"/>
          <w:sz w:val="20"/>
          <w:szCs w:val="20"/>
        </w:rPr>
        <w:t xml:space="preserve"> Oil Refinery</w:t>
      </w:r>
      <w:r>
        <w:t xml:space="preserve">), Diego </w:t>
      </w:r>
      <w:proofErr w:type="spellStart"/>
      <w:r>
        <w:t>Galar</w:t>
      </w:r>
      <w:proofErr w:type="spellEnd"/>
      <w:r>
        <w:t xml:space="preserve"> Pascual (</w:t>
      </w:r>
      <w:r>
        <w:rPr>
          <w:color w:val="636363"/>
          <w:sz w:val="20"/>
          <w:szCs w:val="20"/>
        </w:rPr>
        <w:t>LTU</w:t>
      </w:r>
      <w:r>
        <w:t>), Kai Goebel (</w:t>
      </w:r>
      <w:proofErr w:type="spellStart"/>
      <w:r>
        <w:rPr>
          <w:color w:val="636363"/>
          <w:sz w:val="20"/>
          <w:szCs w:val="20"/>
        </w:rPr>
        <w:t>Fragum</w:t>
      </w:r>
      <w:proofErr w:type="spellEnd"/>
      <w:r>
        <w:rPr>
          <w:color w:val="636363"/>
          <w:sz w:val="20"/>
          <w:szCs w:val="20"/>
        </w:rPr>
        <w:t xml:space="preserve"> Global</w:t>
      </w:r>
      <w:r>
        <w:t>), Uday Kumar (</w:t>
      </w:r>
      <w:r>
        <w:rPr>
          <w:color w:val="636363"/>
          <w:sz w:val="20"/>
          <w:szCs w:val="20"/>
        </w:rPr>
        <w:t>LTU</w:t>
      </w:r>
      <w:r>
        <w:t xml:space="preserve">). </w:t>
      </w:r>
    </w:p>
    <w:p w14:paraId="41564731" w14:textId="77777777" w:rsidR="00204211" w:rsidRDefault="00000000">
      <w:pPr>
        <w:pStyle w:val="Text"/>
      </w:pPr>
      <w:r>
        <w:t xml:space="preserve">Reliability assessment of rotating equipment is critical for optimizing maintenance strategies and reducing operational costs in industrial plants. This work proposes a predictive framework for estimating the Mean Time Between Failures (MTBF) of API 610 centrifugal pumps using Cox Proportional Hazards Models (PHM). It assesses the importance of the predictors used by applying different variable ranking techniques and evaluates their contribution to failure risk modeling. The methodology integrates domain knowledge and advanced variable transformation strategies to address non-linear effects and multicollinearity among predictors. Continuous covariates were modelled using restricted cubic splines and </w:t>
      </w:r>
      <w:r>
        <w:lastRenderedPageBreak/>
        <w:t>simplified parameterizations, based on the shape of the hazard ratio curve of each variable. To further enhance model stability and interpretability, a dimensionality reduction step was implemented through sparse Principal Component Analysis (</w:t>
      </w:r>
      <w:proofErr w:type="spellStart"/>
      <w:r>
        <w:t>sPCA</w:t>
      </w:r>
      <w:proofErr w:type="spellEnd"/>
      <w:r>
        <w:t>). To address the variable importance assessment, four variable importance methods such as likelihood ratio Chi-square, Random Survival Forest (RSF), Lasso, and Bayesian Cox models were applied to 1,000 bootstrapped samples from the original dataset to ensure robustness. Results highlight the most influential predictors for pump reliability and demonstrate the benefits of using statistical and machine learning techniques. This framework provides a practical tool for predictive maintenance and reliability-centered decision-making in critical rotating equipment.</w:t>
      </w:r>
    </w:p>
    <w:bookmarkStart w:id="20" w:name="abs12"/>
    <w:p w14:paraId="25F5FC58" w14:textId="77777777" w:rsidR="00204211" w:rsidRDefault="00000000">
      <w:pPr>
        <w:pStyle w:val="SubStyleBorder"/>
      </w:pPr>
      <w:r>
        <w:fldChar w:fldCharType="begin"/>
      </w:r>
      <w:r>
        <w:instrText>REF Index \h</w:instrText>
      </w:r>
      <w:r>
        <w:fldChar w:fldCharType="separate"/>
      </w:r>
      <w:r>
        <w:rPr>
          <w:color w:val="0000FF"/>
          <w:sz w:val="20"/>
          <w:szCs w:val="20"/>
        </w:rPr>
        <w:t>[21]</w:t>
      </w:r>
      <w:r>
        <w:fldChar w:fldCharType="end"/>
      </w:r>
      <w:bookmarkEnd w:id="20"/>
      <w:r>
        <w:t xml:space="preserve"> </w:t>
      </w:r>
      <w:r>
        <w:rPr>
          <w:b/>
          <w:i/>
        </w:rPr>
        <w:t>Using I4.0 technology to solve maintenance problems in an I5.0 world: A case study perspective</w:t>
      </w:r>
    </w:p>
    <w:p w14:paraId="68DE71C4" w14:textId="77777777" w:rsidR="00204211" w:rsidRDefault="00000000">
      <w:pPr>
        <w:pStyle w:val="Authors"/>
      </w:pPr>
      <w:r>
        <w:t>Derek Dixon (</w:t>
      </w:r>
      <w:r>
        <w:rPr>
          <w:color w:val="636363"/>
          <w:sz w:val="20"/>
          <w:szCs w:val="20"/>
        </w:rPr>
        <w:t>University of Sunderland</w:t>
      </w:r>
      <w:r>
        <w:t>), David Baglee (</w:t>
      </w:r>
      <w:r>
        <w:rPr>
          <w:color w:val="636363"/>
          <w:sz w:val="20"/>
          <w:szCs w:val="20"/>
        </w:rPr>
        <w:t>University of Sunderland</w:t>
      </w:r>
      <w:r>
        <w:t>), Aidan Roche (</w:t>
      </w:r>
      <w:r>
        <w:rPr>
          <w:color w:val="636363"/>
          <w:sz w:val="20"/>
          <w:szCs w:val="20"/>
        </w:rPr>
        <w:t>University of Sunderland</w:t>
      </w:r>
      <w:r>
        <w:t xml:space="preserve">). </w:t>
      </w:r>
    </w:p>
    <w:p w14:paraId="38BF5614" w14:textId="77777777" w:rsidR="00204211" w:rsidRDefault="00000000">
      <w:pPr>
        <w:pStyle w:val="Text"/>
      </w:pPr>
      <w:r>
        <w:t xml:space="preserve">Maintenance management in modern manufacturing </w:t>
      </w:r>
      <w:proofErr w:type="spellStart"/>
      <w:r>
        <w:t>organisations</w:t>
      </w:r>
      <w:proofErr w:type="spellEnd"/>
      <w:r>
        <w:t xml:space="preserve"> has become an increasingly important and complex activity, due to the enhanced use of automation within the production infrastructure. The significance of effective maintenance activities is compounded by the introduction of new technologies to further enhance competitiveness and profitability in the global marketplace. These new technologies may be classified by the term Industry 4.0 and have primarily been applied to production facilities. Importantly, the agility of this technology allows it to be included as part of a maintenance plan, yet the rate of implementation in maintenance tasks is much reduced. This has been due to several reasons which include, amongst others, a return on investment; training; a lack of strategic planning and mistrust within the traditional workforce. Despite this, the further recent proposal of Industry 5.0 attempts to broaden the terms of reference by acknowledging the importance of any application being both human centric and sustainable. Yet the potential success of these high-level strategic concepts remains under debate. Using rich data from industrial partners in the manufacturing, and environmental services sector, this paper will propose the use of a modular, human centric strategy to overcome </w:t>
      </w:r>
      <w:proofErr w:type="spellStart"/>
      <w:r>
        <w:t>recognised</w:t>
      </w:r>
      <w:proofErr w:type="spellEnd"/>
      <w:r>
        <w:t xml:space="preserve"> inhibitors to the deployment of technology for maintenance activities. Specifically, rich data spotlights the use of non-intrusive vibration monitoring equipment as a means of achieving workforce engagement in advanced maintenance techniques. Furthermore, the paper will use this case study research to discuss the effectiveness of collaboration, support and a targeted approach in the use of advanced technology to solve maintenance problems. Conclusively, this paper identifies the importance of incorporating a bottom-up approach when introducing technology to the traditional sectors of engineering maintenance.</w:t>
      </w:r>
    </w:p>
    <w:bookmarkStart w:id="21" w:name="abs13"/>
    <w:p w14:paraId="1F5609FF" w14:textId="77777777" w:rsidR="00204211" w:rsidRDefault="00000000">
      <w:pPr>
        <w:pStyle w:val="SubStyleBorder"/>
      </w:pPr>
      <w:r>
        <w:fldChar w:fldCharType="begin"/>
      </w:r>
      <w:r>
        <w:instrText>REF Index \h</w:instrText>
      </w:r>
      <w:r>
        <w:fldChar w:fldCharType="separate"/>
      </w:r>
      <w:r>
        <w:rPr>
          <w:color w:val="0000FF"/>
          <w:sz w:val="20"/>
          <w:szCs w:val="20"/>
        </w:rPr>
        <w:t>[22]</w:t>
      </w:r>
      <w:r>
        <w:fldChar w:fldCharType="end"/>
      </w:r>
      <w:bookmarkEnd w:id="21"/>
      <w:r>
        <w:t xml:space="preserve"> </w:t>
      </w:r>
      <w:r>
        <w:rPr>
          <w:b/>
          <w:i/>
        </w:rPr>
        <w:t>Team Intent Approach to PHM data in Military Aviation</w:t>
      </w:r>
    </w:p>
    <w:p w14:paraId="42CA2F1D" w14:textId="77777777" w:rsidR="00204211" w:rsidRDefault="00000000">
      <w:pPr>
        <w:pStyle w:val="Authors"/>
      </w:pPr>
      <w:r>
        <w:t xml:space="preserve">Angelo </w:t>
      </w:r>
      <w:proofErr w:type="spellStart"/>
      <w:r>
        <w:t>Compierchio</w:t>
      </w:r>
      <w:proofErr w:type="spellEnd"/>
      <w:r>
        <w:t xml:space="preserve"> (</w:t>
      </w:r>
      <w:r>
        <w:rPr>
          <w:color w:val="636363"/>
          <w:sz w:val="20"/>
          <w:szCs w:val="20"/>
        </w:rPr>
        <w:t>Luleå University of Technology</w:t>
      </w:r>
      <w:r>
        <w:t>), Phillip Tretten (</w:t>
      </w:r>
      <w:r>
        <w:rPr>
          <w:color w:val="636363"/>
          <w:sz w:val="20"/>
          <w:szCs w:val="20"/>
        </w:rPr>
        <w:t>Luleå University of Technology</w:t>
      </w:r>
      <w:r>
        <w:t xml:space="preserve">), Prasanna </w:t>
      </w:r>
      <w:proofErr w:type="spellStart"/>
      <w:r>
        <w:t>Illankoon</w:t>
      </w:r>
      <w:proofErr w:type="spellEnd"/>
      <w:r>
        <w:t xml:space="preserve"> (</w:t>
      </w:r>
      <w:r>
        <w:rPr>
          <w:color w:val="636363"/>
          <w:sz w:val="20"/>
          <w:szCs w:val="20"/>
        </w:rPr>
        <w:t xml:space="preserve">University of </w:t>
      </w:r>
      <w:proofErr w:type="spellStart"/>
      <w:r>
        <w:rPr>
          <w:color w:val="636363"/>
          <w:sz w:val="20"/>
          <w:szCs w:val="20"/>
        </w:rPr>
        <w:t>Moratua</w:t>
      </w:r>
      <w:proofErr w:type="spellEnd"/>
      <w:r>
        <w:t xml:space="preserve">). </w:t>
      </w:r>
    </w:p>
    <w:p w14:paraId="617E3D35" w14:textId="77777777" w:rsidR="00204211" w:rsidRDefault="00000000">
      <w:pPr>
        <w:pStyle w:val="Text"/>
      </w:pPr>
      <w:r>
        <w:t xml:space="preserve">In military aviation missions, </w:t>
      </w:r>
      <w:proofErr w:type="spellStart"/>
      <w:r>
        <w:t>synchronised</w:t>
      </w:r>
      <w:proofErr w:type="spellEnd"/>
      <w:r>
        <w:t xml:space="preserve"> actions between pilots and maintainers are critical to ensure aircraft safety. Both need to focus on achieving mission success and </w:t>
      </w:r>
      <w:proofErr w:type="spellStart"/>
      <w:r>
        <w:t>minimising</w:t>
      </w:r>
      <w:proofErr w:type="spellEnd"/>
      <w:r>
        <w:t xml:space="preserve"> turnaround time between sorties. In this context, the collaborative intent between pilots and maintainers shifts toward detecting what the crew senses during an in-flight emergency, where uncertainty degrades prediction accuracy and automatic detection and isolation are not possible. This information feeds directly into the trade studies for prognostic and health management (PHM) sensor requirements and the review/update of maintenance inspection policies. This is where the maintainer's role is factored in; his task relies on shared objectives, effective communication, and coordinated decision-making to identify and evaluate risks through detailed diagnostics before performing maintenance on the flightline or during complex scheduled maintenance tasks. Especially when the PHM scans for individual parts, it requires the pilot to collaborate with the maintainer through discrepancy records to achieve a mutual understanding of mission requirements and aircraft status. In addition, assessed data is </w:t>
      </w:r>
      <w:proofErr w:type="spellStart"/>
      <w:r>
        <w:t>utilised</w:t>
      </w:r>
      <w:proofErr w:type="spellEnd"/>
      <w:r>
        <w:t xml:space="preserve"> to refine procedures, conducting after-action reviews to identify bottlenecks, and tailoring cross-training. Overall, the pilot-maintainer partnership enhances collaboration and operational effectiveness, which are crucial for building trust and driving continuous improvement through aligned goals and effective, shared communication. In examining this feasibility, the technological transition from automation to autonomy, with informed intelligent solutions, could ascribe intentionality to the prognostic and diagnostic system itself. This aspect would foster the participation of computational intelligence techniques in monitoring performance and goals. Supportability decisions would leverage anomalies, assess risks, select actions, and maintain diagnostic oversight of aircraft issues that affect customers’ requirements.</w:t>
      </w:r>
    </w:p>
    <w:bookmarkStart w:id="22" w:name="abs14"/>
    <w:p w14:paraId="42FEF3A5" w14:textId="77777777" w:rsidR="00204211" w:rsidRDefault="00000000">
      <w:pPr>
        <w:pStyle w:val="SubStyleBorder"/>
      </w:pPr>
      <w:r>
        <w:lastRenderedPageBreak/>
        <w:fldChar w:fldCharType="begin"/>
      </w:r>
      <w:r>
        <w:instrText>REF Index \h</w:instrText>
      </w:r>
      <w:r>
        <w:fldChar w:fldCharType="separate"/>
      </w:r>
      <w:r>
        <w:rPr>
          <w:color w:val="0000FF"/>
          <w:sz w:val="20"/>
          <w:szCs w:val="20"/>
        </w:rPr>
        <w:t>[24]</w:t>
      </w:r>
      <w:r>
        <w:fldChar w:fldCharType="end"/>
      </w:r>
      <w:bookmarkEnd w:id="22"/>
      <w:r>
        <w:t xml:space="preserve"> </w:t>
      </w:r>
      <w:r>
        <w:rPr>
          <w:b/>
          <w:i/>
        </w:rPr>
        <w:t>A Model for Collaborative Doctoral Training in Maintenance Research</w:t>
      </w:r>
    </w:p>
    <w:p w14:paraId="49D5CF2B" w14:textId="77777777" w:rsidR="00204211" w:rsidRDefault="00000000">
      <w:pPr>
        <w:pStyle w:val="Authors"/>
      </w:pPr>
      <w:r>
        <w:t>Mirka Kans (</w:t>
      </w:r>
      <w:r>
        <w:rPr>
          <w:color w:val="636363"/>
          <w:sz w:val="20"/>
          <w:szCs w:val="20"/>
        </w:rPr>
        <w:t>Chalmers University of Technology</w:t>
      </w:r>
      <w:r>
        <w:t>), Antti Salonen (</w:t>
      </w:r>
      <w:proofErr w:type="spellStart"/>
      <w:r>
        <w:rPr>
          <w:color w:val="636363"/>
          <w:sz w:val="20"/>
          <w:szCs w:val="20"/>
        </w:rPr>
        <w:t>Mälardalen</w:t>
      </w:r>
      <w:proofErr w:type="spellEnd"/>
      <w:r>
        <w:rPr>
          <w:color w:val="636363"/>
          <w:sz w:val="20"/>
          <w:szCs w:val="20"/>
        </w:rPr>
        <w:t xml:space="preserve"> University</w:t>
      </w:r>
      <w:r>
        <w:t>), Ramin Karim (</w:t>
      </w:r>
      <w:r>
        <w:rPr>
          <w:color w:val="636363"/>
          <w:sz w:val="20"/>
          <w:szCs w:val="20"/>
        </w:rPr>
        <w:t>Luleå University of Technology</w:t>
      </w:r>
      <w:r>
        <w:t>), Anders Ingwald (</w:t>
      </w:r>
      <w:r>
        <w:rPr>
          <w:color w:val="636363"/>
          <w:sz w:val="20"/>
          <w:szCs w:val="20"/>
        </w:rPr>
        <w:t>Linnaeus University</w:t>
      </w:r>
      <w:r>
        <w:t xml:space="preserve">). </w:t>
      </w:r>
    </w:p>
    <w:p w14:paraId="2A797060" w14:textId="77777777" w:rsidR="00204211" w:rsidRDefault="00000000">
      <w:pPr>
        <w:pStyle w:val="Text"/>
      </w:pPr>
      <w:r>
        <w:t xml:space="preserve">The doctoral course Swedish Perspectives on Maintenance Research: Past, Present, and Future was developed to address the need for structured, collaborative doctoral education in maintenance across Swedish universities. Its aim is to support PhD students in critically contextualizing maintenance‑related research in Sweden and relating these developments to global trends such as Industry 4.0/5.0 and sustainability transitions. This paper outlines the rationale, design, and implementation of the course and highlights its role in strengthening national research integration and doctoral‑level capacity building. The course was delivered in seven sessions using a hybrid format to </w:t>
      </w:r>
      <w:proofErr w:type="spellStart"/>
      <w:r>
        <w:t>maximise</w:t>
      </w:r>
      <w:proofErr w:type="spellEnd"/>
      <w:r>
        <w:t xml:space="preserve"> accessibility. Five Swedish universities, Linnaeus University, KTH, </w:t>
      </w:r>
      <w:proofErr w:type="spellStart"/>
      <w:r>
        <w:t>Mälardalen</w:t>
      </w:r>
      <w:proofErr w:type="spellEnd"/>
      <w:r>
        <w:t xml:space="preserve"> University, Chalmers, and Luleå University of Technology, hosted onsite activities including lectures, facility tours, and industry engagement. The pedagogical approach combined individual and group assignments, in which students conducted critical analyses of university research profiles and collaboratively synthesized national research trends. Interactive seminars, literature reviews, and peer presentations supported critical thinking and collective learning. Results show that the course increased students’ ability to critically evaluate and contextualize maintenance research, fostered the creation of a national doctoral network, and promoted inter‑university collaboration. It also generated scholarly outputs suitable for publication. Overall, the initiative demonstrates how coordinated doctoral education can bridge institutional boundaries, support research integration, and prepare future leaders in the maintenance field. The model is adaptable to similar European contexts.</w:t>
      </w:r>
    </w:p>
    <w:bookmarkStart w:id="23" w:name="abs15"/>
    <w:p w14:paraId="0FD8DEDB" w14:textId="77777777" w:rsidR="00204211" w:rsidRDefault="00000000">
      <w:pPr>
        <w:pStyle w:val="SubStyleBorder"/>
      </w:pPr>
      <w:r>
        <w:fldChar w:fldCharType="begin"/>
      </w:r>
      <w:r>
        <w:instrText>REF Index \h</w:instrText>
      </w:r>
      <w:r>
        <w:fldChar w:fldCharType="separate"/>
      </w:r>
      <w:r>
        <w:rPr>
          <w:color w:val="0000FF"/>
          <w:sz w:val="20"/>
          <w:szCs w:val="20"/>
        </w:rPr>
        <w:t>[26]</w:t>
      </w:r>
      <w:r>
        <w:fldChar w:fldCharType="end"/>
      </w:r>
      <w:bookmarkEnd w:id="23"/>
      <w:r>
        <w:t xml:space="preserve"> </w:t>
      </w:r>
      <w:r>
        <w:rPr>
          <w:b/>
          <w:i/>
        </w:rPr>
        <w:t>Investigation of the channel variability of DAS for condition monitoring of railway infrastructure</w:t>
      </w:r>
    </w:p>
    <w:p w14:paraId="0DEA3215" w14:textId="77777777" w:rsidR="00204211" w:rsidRPr="007A0767" w:rsidRDefault="00000000">
      <w:pPr>
        <w:pStyle w:val="Authors"/>
        <w:rPr>
          <w:lang w:val="sv-SE"/>
        </w:rPr>
      </w:pPr>
      <w:r w:rsidRPr="007A0767">
        <w:rPr>
          <w:lang w:val="sv-SE"/>
        </w:rPr>
        <w:t>Lucia Ruiz Soto (</w:t>
      </w:r>
      <w:r w:rsidRPr="007A0767">
        <w:rPr>
          <w:color w:val="636363"/>
          <w:sz w:val="20"/>
          <w:szCs w:val="20"/>
          <w:lang w:val="sv-SE"/>
        </w:rPr>
        <w:t>Luleå Tekniska Universitet</w:t>
      </w:r>
      <w:r w:rsidRPr="007A0767">
        <w:rPr>
          <w:lang w:val="sv-SE"/>
        </w:rPr>
        <w:t>), Johan Odelius (</w:t>
      </w:r>
      <w:r w:rsidRPr="007A0767">
        <w:rPr>
          <w:color w:val="636363"/>
          <w:sz w:val="20"/>
          <w:szCs w:val="20"/>
          <w:lang w:val="sv-SE"/>
        </w:rPr>
        <w:t>Luleå Tekniska Universitet</w:t>
      </w:r>
      <w:r w:rsidRPr="007A0767">
        <w:rPr>
          <w:lang w:val="sv-SE"/>
        </w:rPr>
        <w:t xml:space="preserve">), </w:t>
      </w:r>
      <w:proofErr w:type="spellStart"/>
      <w:r w:rsidRPr="007A0767">
        <w:rPr>
          <w:lang w:val="sv-SE"/>
        </w:rPr>
        <w:t>Praneeth</w:t>
      </w:r>
      <w:proofErr w:type="spellEnd"/>
      <w:r w:rsidRPr="007A0767">
        <w:rPr>
          <w:lang w:val="sv-SE"/>
        </w:rPr>
        <w:t xml:space="preserve"> </w:t>
      </w:r>
      <w:proofErr w:type="spellStart"/>
      <w:r w:rsidRPr="007A0767">
        <w:rPr>
          <w:lang w:val="sv-SE"/>
        </w:rPr>
        <w:t>Chandran</w:t>
      </w:r>
      <w:proofErr w:type="spellEnd"/>
      <w:r w:rsidRPr="007A0767">
        <w:rPr>
          <w:lang w:val="sv-SE"/>
        </w:rPr>
        <w:t xml:space="preserve"> (</w:t>
      </w:r>
      <w:r w:rsidRPr="007A0767">
        <w:rPr>
          <w:color w:val="636363"/>
          <w:sz w:val="20"/>
          <w:szCs w:val="20"/>
          <w:lang w:val="sv-SE"/>
        </w:rPr>
        <w:t>Luleå Tekniska Universitet</w:t>
      </w:r>
      <w:r w:rsidRPr="007A0767">
        <w:rPr>
          <w:lang w:val="sv-SE"/>
        </w:rPr>
        <w:t xml:space="preserve">), Matti </w:t>
      </w:r>
      <w:proofErr w:type="spellStart"/>
      <w:r w:rsidRPr="007A0767">
        <w:rPr>
          <w:lang w:val="sv-SE"/>
        </w:rPr>
        <w:t>Rantatalo</w:t>
      </w:r>
      <w:proofErr w:type="spellEnd"/>
      <w:r w:rsidRPr="007A0767">
        <w:rPr>
          <w:lang w:val="sv-SE"/>
        </w:rPr>
        <w:t xml:space="preserve"> (</w:t>
      </w:r>
      <w:r w:rsidRPr="007A0767">
        <w:rPr>
          <w:color w:val="636363"/>
          <w:sz w:val="20"/>
          <w:szCs w:val="20"/>
          <w:lang w:val="sv-SE"/>
        </w:rPr>
        <w:t>Luleå Tekniska Universitet</w:t>
      </w:r>
      <w:r w:rsidRPr="007A0767">
        <w:rPr>
          <w:lang w:val="sv-SE"/>
        </w:rPr>
        <w:t xml:space="preserve">), Florian </w:t>
      </w:r>
      <w:proofErr w:type="spellStart"/>
      <w:r w:rsidRPr="007A0767">
        <w:rPr>
          <w:lang w:val="sv-SE"/>
        </w:rPr>
        <w:t>Thiery</w:t>
      </w:r>
      <w:proofErr w:type="spellEnd"/>
      <w:r w:rsidRPr="007A0767">
        <w:rPr>
          <w:lang w:val="sv-SE"/>
        </w:rPr>
        <w:t xml:space="preserve"> (</w:t>
      </w:r>
      <w:r w:rsidRPr="007A0767">
        <w:rPr>
          <w:color w:val="636363"/>
          <w:sz w:val="20"/>
          <w:szCs w:val="20"/>
          <w:lang w:val="sv-SE"/>
        </w:rPr>
        <w:t>Luleå Tekniska Universitet</w:t>
      </w:r>
      <w:r w:rsidRPr="007A0767">
        <w:rPr>
          <w:lang w:val="sv-SE"/>
        </w:rPr>
        <w:t xml:space="preserve">). </w:t>
      </w:r>
    </w:p>
    <w:p w14:paraId="6C8FFDC8" w14:textId="77777777" w:rsidR="00204211" w:rsidRDefault="00000000">
      <w:pPr>
        <w:pStyle w:val="Text"/>
      </w:pPr>
      <w:r>
        <w:t xml:space="preserve">To ensure the railway track systems’ dependability, it is important to monitor and assess their structural integrity. However, few technologies can continuously monitor the extensive length of railway tracks. In this context, attention has been drawn to Distributed Acoustic Sensing (DAS) as its sensing capabilities allow to measure dynamic strain along the length of a </w:t>
      </w:r>
      <w:proofErr w:type="spellStart"/>
      <w:r>
        <w:t>fibre</w:t>
      </w:r>
      <w:proofErr w:type="spellEnd"/>
      <w:r>
        <w:t xml:space="preserve"> cable that is placed in the vicinity of the railway track. This investigation is focused on the acquired signal from a DAS instrument based on Phase Sensitive Optical Time Domain Reflectometry (φ-OTDR). This signal is recorded from a </w:t>
      </w:r>
      <w:proofErr w:type="spellStart"/>
      <w:r>
        <w:t>fibre</w:t>
      </w:r>
      <w:proofErr w:type="spellEnd"/>
      <w:r>
        <w:t xml:space="preserve"> placed next to a railway track. A 500 m track section was selected as the object of study. The sensing capabilities of the </w:t>
      </w:r>
      <w:proofErr w:type="spellStart"/>
      <w:r>
        <w:t>fibre</w:t>
      </w:r>
      <w:proofErr w:type="spellEnd"/>
      <w:r>
        <w:t xml:space="preserve"> are evaluated in terms of variability under different excitations. The purpose of this investigation is to provide an initial characterization of the DAS system to support further research in track condition monitoring.</w:t>
      </w:r>
    </w:p>
    <w:bookmarkStart w:id="24" w:name="abs16"/>
    <w:p w14:paraId="6B07DDA9" w14:textId="77777777" w:rsidR="00204211" w:rsidRDefault="00000000">
      <w:pPr>
        <w:pStyle w:val="SubStyleBorder"/>
      </w:pPr>
      <w:r>
        <w:fldChar w:fldCharType="begin"/>
      </w:r>
      <w:r>
        <w:instrText>REF Index \h</w:instrText>
      </w:r>
      <w:r>
        <w:fldChar w:fldCharType="separate"/>
      </w:r>
      <w:r>
        <w:rPr>
          <w:color w:val="0000FF"/>
          <w:sz w:val="20"/>
          <w:szCs w:val="20"/>
        </w:rPr>
        <w:t>[27]</w:t>
      </w:r>
      <w:r>
        <w:fldChar w:fldCharType="end"/>
      </w:r>
      <w:bookmarkEnd w:id="24"/>
      <w:r>
        <w:t xml:space="preserve"> </w:t>
      </w:r>
      <w:r>
        <w:rPr>
          <w:b/>
          <w:i/>
        </w:rPr>
        <w:t>Sovereign Asset Performance and Climate Risk Assessment: Building Resilient Industrial Ecosystems for Industry 5.0</w:t>
      </w:r>
    </w:p>
    <w:p w14:paraId="27CF8DEA" w14:textId="77777777" w:rsidR="00204211" w:rsidRDefault="00000000">
      <w:pPr>
        <w:pStyle w:val="Authors"/>
      </w:pPr>
      <w:r>
        <w:t>Samira Ben Ali (</w:t>
      </w:r>
      <w:r>
        <w:rPr>
          <w:color w:val="636363"/>
          <w:sz w:val="20"/>
          <w:szCs w:val="20"/>
        </w:rPr>
        <w:t>President of MARAMM &amp; Board of BEMAS</w:t>
      </w:r>
      <w:r>
        <w:t xml:space="preserve">). </w:t>
      </w:r>
    </w:p>
    <w:p w14:paraId="608404AD" w14:textId="77777777" w:rsidR="00204211" w:rsidRDefault="00000000">
      <w:pPr>
        <w:pStyle w:val="Text"/>
      </w:pPr>
      <w:r>
        <w:t>As European industry accelerates its transition to Industry 5.0, traditional approaches to asset management are revealing their limitations in the face of climate risks, technological dependencies, and new regulatory requirements. Recent crises demonstrate the urgent need to rethink industrial asset performance from a systemic and sovereign perspective.</w:t>
      </w:r>
    </w:p>
    <w:p w14:paraId="43B4434E" w14:textId="77777777" w:rsidR="00204211" w:rsidRDefault="00000000">
      <w:pPr>
        <w:pStyle w:val="Text"/>
      </w:pPr>
      <w:r>
        <w:t>This presentation introduces an integrated approach combining:</w:t>
      </w:r>
    </w:p>
    <w:p w14:paraId="7586D4BC" w14:textId="77777777" w:rsidR="00204211" w:rsidRDefault="00000000">
      <w:pPr>
        <w:pStyle w:val="Text"/>
      </w:pPr>
      <w:r>
        <w:t>- Sovereign asset performance to secure critical value chains</w:t>
      </w:r>
    </w:p>
    <w:p w14:paraId="509C227D" w14:textId="77777777" w:rsidR="00204211" w:rsidRDefault="00000000">
      <w:pPr>
        <w:pStyle w:val="Text"/>
      </w:pPr>
      <w:r>
        <w:t>- Quantitative assessment of climate risks for vulnerable infrastructure</w:t>
      </w:r>
    </w:p>
    <w:p w14:paraId="10E3E85C" w14:textId="77777777" w:rsidR="00204211" w:rsidRDefault="00000000">
      <w:pPr>
        <w:pStyle w:val="Text"/>
      </w:pPr>
      <w:r>
        <w:t>- Sustainable operability for energy, water, and data efficiency</w:t>
      </w:r>
    </w:p>
    <w:p w14:paraId="1255C7D3" w14:textId="77777777" w:rsidR="00204211" w:rsidRDefault="00000000">
      <w:pPr>
        <w:pStyle w:val="Text"/>
      </w:pPr>
      <w:r>
        <w:t>- Industrial data spaces for strategic independence</w:t>
      </w:r>
    </w:p>
    <w:p w14:paraId="7FDF982E" w14:textId="77777777" w:rsidR="00204211" w:rsidRDefault="00000000">
      <w:pPr>
        <w:pStyle w:val="Text"/>
      </w:pPr>
      <w:r>
        <w:t>Participants will discover a framework for action that complies with the EU's green taxonomy and CSRD requirements, enabling the transformation of assets into industrial ecosystems.</w:t>
      </w:r>
    </w:p>
    <w:bookmarkStart w:id="25" w:name="abs17"/>
    <w:p w14:paraId="3FDE1532" w14:textId="77777777" w:rsidR="00204211" w:rsidRDefault="00000000">
      <w:pPr>
        <w:pStyle w:val="SubStyleBorder"/>
      </w:pPr>
      <w:r>
        <w:lastRenderedPageBreak/>
        <w:fldChar w:fldCharType="begin"/>
      </w:r>
      <w:r>
        <w:instrText>REF Index \h</w:instrText>
      </w:r>
      <w:r>
        <w:fldChar w:fldCharType="separate"/>
      </w:r>
      <w:r>
        <w:rPr>
          <w:color w:val="0000FF"/>
          <w:sz w:val="20"/>
          <w:szCs w:val="20"/>
        </w:rPr>
        <w:t>[29]</w:t>
      </w:r>
      <w:r>
        <w:fldChar w:fldCharType="end"/>
      </w:r>
      <w:bookmarkEnd w:id="25"/>
      <w:r>
        <w:t xml:space="preserve"> </w:t>
      </w:r>
      <w:r>
        <w:rPr>
          <w:b/>
          <w:i/>
        </w:rPr>
        <w:t xml:space="preserve"> Simulation-Enhanced Knowledge-based Multi-Agent </w:t>
      </w:r>
      <w:proofErr w:type="gramStart"/>
      <w:r>
        <w:rPr>
          <w:b/>
          <w:i/>
        </w:rPr>
        <w:t>For</w:t>
      </w:r>
      <w:proofErr w:type="gramEnd"/>
      <w:r>
        <w:rPr>
          <w:b/>
          <w:i/>
        </w:rPr>
        <w:t xml:space="preserve"> Interpretable Maintenance Monitoring and Decision Making</w:t>
      </w:r>
    </w:p>
    <w:p w14:paraId="45DFFC00" w14:textId="77777777" w:rsidR="00204211" w:rsidRDefault="00000000">
      <w:pPr>
        <w:pStyle w:val="Authors"/>
      </w:pPr>
      <w:r>
        <w:t>Mohamed Abderrahmane Bensalem (</w:t>
      </w:r>
      <w:r>
        <w:rPr>
          <w:color w:val="636363"/>
          <w:sz w:val="20"/>
          <w:szCs w:val="20"/>
        </w:rPr>
        <w:t>PhD</w:t>
      </w:r>
      <w:r>
        <w:t>), Mohammed Anouar Amzert (</w:t>
      </w:r>
      <w:r>
        <w:rPr>
          <w:color w:val="636363"/>
          <w:sz w:val="20"/>
          <w:szCs w:val="20"/>
        </w:rPr>
        <w:t>PhD</w:t>
      </w:r>
      <w:r>
        <w:t>), Manuel Chiachio Ruano (</w:t>
      </w:r>
      <w:proofErr w:type="spellStart"/>
      <w:r>
        <w:rPr>
          <w:color w:val="636363"/>
          <w:sz w:val="20"/>
          <w:szCs w:val="20"/>
        </w:rPr>
        <w:t>Profesor</w:t>
      </w:r>
      <w:proofErr w:type="spellEnd"/>
      <w:r>
        <w:t>), Juan Chiachio Ruano (</w:t>
      </w:r>
      <w:proofErr w:type="spellStart"/>
      <w:r>
        <w:rPr>
          <w:color w:val="636363"/>
          <w:sz w:val="20"/>
          <w:szCs w:val="20"/>
        </w:rPr>
        <w:t>Profesor</w:t>
      </w:r>
      <w:proofErr w:type="spellEnd"/>
      <w:r>
        <w:t xml:space="preserve">). </w:t>
      </w:r>
    </w:p>
    <w:p w14:paraId="3CD367DD" w14:textId="77777777" w:rsidR="00204211" w:rsidRDefault="00000000">
      <w:pPr>
        <w:pStyle w:val="Text"/>
      </w:pPr>
      <w:r>
        <w:t>Abstract</w:t>
      </w:r>
    </w:p>
    <w:p w14:paraId="1544574A" w14:textId="77777777" w:rsidR="00204211" w:rsidRDefault="00000000">
      <w:pPr>
        <w:pStyle w:val="Text"/>
      </w:pPr>
      <w:r>
        <w:t>As wind farms grow in scale and complexity, optimizing maintenance processes becomes critical for managing rising costs. Decision-making requires understanding both current and future maintenance states. While knowledge-based multi-agent systems provide structured knowledge management with enhanced context awareness and interpretability, they are limited to static reasoning about present conditions and cannot capture how maintenance dynamics evolve under varying conditions.</w:t>
      </w:r>
    </w:p>
    <w:p w14:paraId="79D568BA" w14:textId="77777777" w:rsidR="00204211" w:rsidRDefault="00000000">
      <w:pPr>
        <w:pStyle w:val="Text"/>
      </w:pPr>
      <w:r>
        <w:t>Objectives: As maintenance operations grow more complex and automated, decision-makers must address questions not only about current system states but also about future scenarios such as the duration of a maintenance task under specific environmental conditions or the future state of an asset if certain parameters are absent. This work aims to enhance agentic knowledge-based systems by integrating temporal reasoning capabilities through formal simulation. This transformation shifts AI assistance from reactive information retrieval to proactive decision support, enabling robust scenario evaluation.</w:t>
      </w:r>
    </w:p>
    <w:p w14:paraId="0B1FA647" w14:textId="77777777" w:rsidR="00204211" w:rsidRDefault="00000000">
      <w:pPr>
        <w:pStyle w:val="Text"/>
      </w:pPr>
      <w:r>
        <w:t xml:space="preserve">Methodology: We introduce a simulation-backed knowledge-based multi agent framework that integrates discrete event simulation through ontological Petri nets within a Graph RAG framework. The system employs a maintenance ontology and dynamically evolving knowledge graph, enabling agents to retrieve both current state information and simulation-based temporal projections. When confronted with temporal or hypothetical queries, the system activates Petri net simulations to generate time-evolved states or scenario-specific </w:t>
      </w:r>
      <w:proofErr w:type="spellStart"/>
      <w:proofErr w:type="gramStart"/>
      <w:r>
        <w:t>outcomes.These</w:t>
      </w:r>
      <w:proofErr w:type="spellEnd"/>
      <w:proofErr w:type="gramEnd"/>
      <w:r>
        <w:t xml:space="preserve"> simulation results are integrated into the agent’s reasoning process while simultaneously updating the knowledge graph through simulation feedback, ensuring consistency between formal models and semantic representations.</w:t>
      </w:r>
    </w:p>
    <w:p w14:paraId="583AAB43" w14:textId="77777777" w:rsidR="00204211" w:rsidRDefault="00000000">
      <w:pPr>
        <w:pStyle w:val="Text"/>
      </w:pPr>
      <w:r>
        <w:t>Results: Experimental evaluation on a sequential offshore wind farm maintenance scenario demonstrates improved performance across multiple query categories, including future state prediction, process evolution analysis, and hypothetical scenario assessment. The system achieves enhanced accuracy in temporal reasoning tasks compared to baseline implementations without simulation capabilities, while maintaining explainability and traceability of predictions through formal Petri net semantics and ontological constraints.</w:t>
      </w:r>
    </w:p>
    <w:bookmarkStart w:id="26" w:name="abs18"/>
    <w:p w14:paraId="5DC90F64" w14:textId="77777777" w:rsidR="00204211" w:rsidRDefault="00000000">
      <w:pPr>
        <w:pStyle w:val="SubStyleBorder"/>
      </w:pPr>
      <w:r>
        <w:fldChar w:fldCharType="begin"/>
      </w:r>
      <w:r>
        <w:instrText>REF Index \h</w:instrText>
      </w:r>
      <w:r>
        <w:fldChar w:fldCharType="separate"/>
      </w:r>
      <w:r>
        <w:rPr>
          <w:color w:val="0000FF"/>
          <w:sz w:val="20"/>
          <w:szCs w:val="20"/>
        </w:rPr>
        <w:t>[30]</w:t>
      </w:r>
      <w:r>
        <w:fldChar w:fldCharType="end"/>
      </w:r>
      <w:bookmarkEnd w:id="26"/>
      <w:r>
        <w:t xml:space="preserve"> </w:t>
      </w:r>
      <w:r>
        <w:rPr>
          <w:b/>
          <w:i/>
        </w:rPr>
        <w:t xml:space="preserve">The impact of product-production models on physical asset and maintenance management: support for business success, identification of best practices and creating sustainable modes of operation </w:t>
      </w:r>
    </w:p>
    <w:p w14:paraId="0560584E" w14:textId="77777777" w:rsidR="00204211" w:rsidRDefault="00000000">
      <w:pPr>
        <w:pStyle w:val="Authors"/>
      </w:pPr>
      <w:r>
        <w:t>Kari Komonen (</w:t>
      </w:r>
      <w:proofErr w:type="spellStart"/>
      <w:r>
        <w:rPr>
          <w:color w:val="636363"/>
          <w:sz w:val="20"/>
          <w:szCs w:val="20"/>
        </w:rPr>
        <w:t>Promaint</w:t>
      </w:r>
      <w:proofErr w:type="spellEnd"/>
      <w:r>
        <w:t xml:space="preserve">). </w:t>
      </w:r>
    </w:p>
    <w:p w14:paraId="5C286E2B" w14:textId="77777777" w:rsidR="00204211" w:rsidRDefault="00000000">
      <w:pPr>
        <w:pStyle w:val="Text"/>
      </w:pPr>
      <w:r>
        <w:t>The objective of this presentation is to delve deeper into the relationships between physical asset management and business management within different industrial branches. This has been done by analyzing the industry-specific financial statements published by Statistics Finland using several statistical methods. The number of industries in the sample is 44 and the study was carried out in the year 2024.  This presentation discusses the further developed product-production model (from 2 to 4 dimensional including both business and technological factors), which has a significant impact on asset management in general and maintenance management in particular within different production and maintenance environments. These analyses serve as a common thread regarding maintenance objectives, strategies, modes of operation, key indicators and competence requirements of the personnel. The analyses were performed by 1. arranging the key figures with a four-field method, 2. analyzing the correlations between different key figures, 3. searching for factors that explain the key figures using multivariate regression analysis, 4. forming homogeneous industrial clusters with common characteristics using cluster analysis Typical characteristics, typical challenges, sustainability issues (e.g. extension of the life cycle and existence of maintenance debt) and suitable measures within different industrial clusters are described. The requirements for the physical assets differ from one cluster to the other demanding different asset management and maintenance strategies and practices.  The research gives a solid and reality-based framework to understand various asset and maintenance management environments that can be utilized within in-company strategic discussions, in training and education, in creations of industrial services and IIOT/AI. It is highly appreciated within the interest groups in Finland.</w:t>
      </w:r>
    </w:p>
    <w:bookmarkStart w:id="27" w:name="abs19"/>
    <w:p w14:paraId="16174C8D" w14:textId="77777777" w:rsidR="00204211" w:rsidRDefault="00000000">
      <w:pPr>
        <w:pStyle w:val="SubStyleBorder"/>
      </w:pPr>
      <w:r>
        <w:lastRenderedPageBreak/>
        <w:fldChar w:fldCharType="begin"/>
      </w:r>
      <w:r>
        <w:instrText>REF Index \h</w:instrText>
      </w:r>
      <w:r>
        <w:fldChar w:fldCharType="separate"/>
      </w:r>
      <w:r>
        <w:rPr>
          <w:color w:val="0000FF"/>
          <w:sz w:val="20"/>
          <w:szCs w:val="20"/>
        </w:rPr>
        <w:t>[34]</w:t>
      </w:r>
      <w:r>
        <w:fldChar w:fldCharType="end"/>
      </w:r>
      <w:bookmarkEnd w:id="27"/>
      <w:r>
        <w:t xml:space="preserve"> </w:t>
      </w:r>
      <w:r>
        <w:rPr>
          <w:b/>
          <w:i/>
        </w:rPr>
        <w:t>FUZZY FMEA Approach for Reliability Assessment of Cement Manufacturing: A case study</w:t>
      </w:r>
    </w:p>
    <w:p w14:paraId="16E08A67" w14:textId="77777777" w:rsidR="00204211" w:rsidRDefault="00000000">
      <w:pPr>
        <w:pStyle w:val="Authors"/>
      </w:pPr>
      <w:r>
        <w:t xml:space="preserve">Prasanna </w:t>
      </w:r>
      <w:proofErr w:type="spellStart"/>
      <w:r>
        <w:t>Illankoon</w:t>
      </w:r>
      <w:proofErr w:type="spellEnd"/>
      <w:r>
        <w:t xml:space="preserve"> (</w:t>
      </w:r>
      <w:r>
        <w:rPr>
          <w:color w:val="636363"/>
          <w:sz w:val="20"/>
          <w:szCs w:val="20"/>
        </w:rPr>
        <w:t xml:space="preserve">University of </w:t>
      </w:r>
      <w:proofErr w:type="spellStart"/>
      <w:r>
        <w:rPr>
          <w:color w:val="636363"/>
          <w:sz w:val="20"/>
          <w:szCs w:val="20"/>
        </w:rPr>
        <w:t>Morauwa</w:t>
      </w:r>
      <w:proofErr w:type="spellEnd"/>
      <w:r>
        <w:t>), Dammika Seneviratne (</w:t>
      </w:r>
      <w:proofErr w:type="spellStart"/>
      <w:r>
        <w:rPr>
          <w:color w:val="636363"/>
          <w:sz w:val="20"/>
          <w:szCs w:val="20"/>
        </w:rPr>
        <w:t>Technalia</w:t>
      </w:r>
      <w:proofErr w:type="spellEnd"/>
      <w:r>
        <w:t xml:space="preserve">), </w:t>
      </w:r>
      <w:proofErr w:type="spellStart"/>
      <w:r>
        <w:t>Isuru</w:t>
      </w:r>
      <w:proofErr w:type="spellEnd"/>
      <w:r>
        <w:t xml:space="preserve"> Hettiarachchi (</w:t>
      </w:r>
      <w:r>
        <w:rPr>
          <w:color w:val="636363"/>
          <w:sz w:val="20"/>
          <w:szCs w:val="20"/>
        </w:rPr>
        <w:t>Massey University</w:t>
      </w:r>
      <w:r>
        <w:t xml:space="preserve">). </w:t>
      </w:r>
    </w:p>
    <w:p w14:paraId="3F2A4857" w14:textId="77777777" w:rsidR="00204211" w:rsidRDefault="00000000">
      <w:pPr>
        <w:pStyle w:val="Text"/>
      </w:pPr>
      <w:r>
        <w:t>Reliability and maintenance optimization are critical for sustaining productivity and cost efficiency in cement manufacturing, where production assets represent substantial financial investments. Traditional Failure Mode and Effects Analysis (</w:t>
      </w:r>
      <w:proofErr w:type="spellStart"/>
      <w:r>
        <w:t>cFMEA</w:t>
      </w:r>
      <w:proofErr w:type="spellEnd"/>
      <w:r>
        <w:t xml:space="preserve">) </w:t>
      </w:r>
      <w:proofErr w:type="gramStart"/>
      <w:r>
        <w:t>offers</w:t>
      </w:r>
      <w:proofErr w:type="gramEnd"/>
      <w:r>
        <w:t xml:space="preserve"> a structured framework for identifying and prioritizing potential failure modes; however, it assumes equal importance for Severity (S), Occurrence (O), and Detection (D), often resulting in unrealistic risk prioritization. To overcome these limitations, this study presents a Fuzzy Failure Mode and Effects Analysis (</w:t>
      </w:r>
      <w:proofErr w:type="spellStart"/>
      <w:r>
        <w:t>fFMEA</w:t>
      </w:r>
      <w:proofErr w:type="spellEnd"/>
      <w:r>
        <w:t>) approach for assessing reliability within a cement manufacturing process.</w:t>
      </w:r>
    </w:p>
    <w:p w14:paraId="542610EA" w14:textId="77777777" w:rsidR="00204211" w:rsidRDefault="00000000">
      <w:pPr>
        <w:pStyle w:val="Text"/>
      </w:pPr>
      <w:r>
        <w:t xml:space="preserve">The methodology compares </w:t>
      </w:r>
      <w:proofErr w:type="spellStart"/>
      <w:r>
        <w:t>cFMEA</w:t>
      </w:r>
      <w:proofErr w:type="spellEnd"/>
      <w:r>
        <w:t xml:space="preserve"> and </w:t>
      </w:r>
      <w:proofErr w:type="spellStart"/>
      <w:r>
        <w:t>fFMEA</w:t>
      </w:r>
      <w:proofErr w:type="spellEnd"/>
      <w:r>
        <w:t xml:space="preserve"> performance within a defined process boundary of a cement plant. Expert knowledge from maintenance and process specialists was incorporated to construct fuzzy rule bases linking severity, occurrence, and detectability. A fuzzy inference system (FIS) was developed to model uncertainty and to generate rule surface maps illustrating the interactions among risk parameters. Both methods were applied to identical failure mode datasets to evaluate their effectiveness in identifying critical equipment failures and supporting maintenance planning.</w:t>
      </w:r>
    </w:p>
    <w:p w14:paraId="5363BCA5" w14:textId="77777777" w:rsidR="00204211" w:rsidRDefault="00000000">
      <w:pPr>
        <w:pStyle w:val="Text"/>
      </w:pPr>
      <w:r>
        <w:t xml:space="preserve">Results from the fuzzy analysis indicate that severity exerts the greatest influence on overall risk, followed by occurrence and detection, with detection becoming significant only when the other two factors are low. The </w:t>
      </w:r>
      <w:proofErr w:type="spellStart"/>
      <w:r>
        <w:t>fFMEA</w:t>
      </w:r>
      <w:proofErr w:type="spellEnd"/>
      <w:r>
        <w:t xml:space="preserve"> framework provided a more accurate and realistic prioritization of failure modes compared with </w:t>
      </w:r>
      <w:proofErr w:type="spellStart"/>
      <w:r>
        <w:t>cFMEA</w:t>
      </w:r>
      <w:proofErr w:type="spellEnd"/>
      <w:r>
        <w:t>, aligning closely with operational observations and maintenance records.</w:t>
      </w:r>
    </w:p>
    <w:p w14:paraId="3448E567" w14:textId="77777777" w:rsidR="00204211" w:rsidRDefault="00000000">
      <w:pPr>
        <w:pStyle w:val="Text"/>
      </w:pPr>
      <w:r>
        <w:t xml:space="preserve">The application of </w:t>
      </w:r>
      <w:proofErr w:type="spellStart"/>
      <w:r>
        <w:t>fFMEA</w:t>
      </w:r>
      <w:proofErr w:type="spellEnd"/>
      <w:r>
        <w:t xml:space="preserve"> improved the identification of high-risk equipment and guided targeted maintenance interventions. This led to more effective preventive maintenance strategies, optimized resource allocation, and potential reductions in spare parts inventory. Overall, integrating fuzzy logic with expert judgment enhances the traditional FMEA process by accounting for uncertainty and interdependency among factors, thereby improving the reliability, availability, and operational efficiency of cement manufacturing systems.</w:t>
      </w:r>
    </w:p>
    <w:bookmarkStart w:id="28" w:name="abs20"/>
    <w:p w14:paraId="6B9563A0" w14:textId="77777777" w:rsidR="00204211" w:rsidRDefault="00000000">
      <w:pPr>
        <w:pStyle w:val="SubStyleBorder"/>
      </w:pPr>
      <w:r>
        <w:fldChar w:fldCharType="begin"/>
      </w:r>
      <w:r>
        <w:instrText>REF Index \h</w:instrText>
      </w:r>
      <w:r>
        <w:fldChar w:fldCharType="separate"/>
      </w:r>
      <w:r>
        <w:rPr>
          <w:color w:val="0000FF"/>
          <w:sz w:val="20"/>
          <w:szCs w:val="20"/>
        </w:rPr>
        <w:t>[36]</w:t>
      </w:r>
      <w:r>
        <w:fldChar w:fldCharType="end"/>
      </w:r>
      <w:bookmarkEnd w:id="28"/>
      <w:r>
        <w:t xml:space="preserve"> </w:t>
      </w:r>
      <w:r>
        <w:rPr>
          <w:b/>
          <w:i/>
        </w:rPr>
        <w:t xml:space="preserve">Digital Twin for Business Management Systems: A Framework for </w:t>
      </w:r>
      <w:proofErr w:type="spellStart"/>
      <w:r>
        <w:rPr>
          <w:b/>
          <w:i/>
        </w:rPr>
        <w:t>Servitization</w:t>
      </w:r>
      <w:proofErr w:type="spellEnd"/>
    </w:p>
    <w:p w14:paraId="5D1BEEB4" w14:textId="77777777" w:rsidR="00204211" w:rsidRDefault="00000000">
      <w:pPr>
        <w:pStyle w:val="Authors"/>
      </w:pPr>
      <w:r>
        <w:t>Dammika Seneviratne (</w:t>
      </w:r>
      <w:r>
        <w:rPr>
          <w:color w:val="636363"/>
          <w:sz w:val="20"/>
          <w:szCs w:val="20"/>
        </w:rPr>
        <w:t>TECNALIA Research</w:t>
      </w:r>
      <w:r>
        <w:t xml:space="preserve">), Prasanna </w:t>
      </w:r>
      <w:proofErr w:type="spellStart"/>
      <w:r>
        <w:t>Illankoon</w:t>
      </w:r>
      <w:proofErr w:type="spellEnd"/>
      <w:r>
        <w:t xml:space="preserve"> (</w:t>
      </w:r>
      <w:r>
        <w:rPr>
          <w:color w:val="636363"/>
          <w:sz w:val="20"/>
          <w:szCs w:val="20"/>
        </w:rPr>
        <w:t>University of Moratuwa</w:t>
      </w:r>
      <w:r>
        <w:t xml:space="preserve">). </w:t>
      </w:r>
    </w:p>
    <w:p w14:paraId="13A159B8" w14:textId="77777777" w:rsidR="00204211" w:rsidRDefault="00000000">
      <w:pPr>
        <w:pStyle w:val="Text"/>
      </w:pPr>
      <w:r>
        <w:t xml:space="preserve">The concept of </w:t>
      </w:r>
      <w:proofErr w:type="spellStart"/>
      <w:r>
        <w:t>servitization</w:t>
      </w:r>
      <w:proofErr w:type="spellEnd"/>
      <w:r>
        <w:t xml:space="preserve">—transforming traditional product-oriented businesses into service-centric models—demands a high level of operational intelligence, real-time insight, and customer-centric adaptability. The emergence of Digital Twin (DT) technology offers a powerful mechanism to achieve this transformation by creating virtual representations of business processes, assets, and value chains that continuously mirror their physical counterparts. This paper proposes a framework for Digital Twins in Business Management Systems (DT-BMS) to enable and accelerate </w:t>
      </w:r>
      <w:proofErr w:type="spellStart"/>
      <w:r>
        <w:t>servitization</w:t>
      </w:r>
      <w:proofErr w:type="spellEnd"/>
      <w:r>
        <w:t xml:space="preserve"> across enterprise operations.</w:t>
      </w:r>
    </w:p>
    <w:p w14:paraId="2FFB91A8" w14:textId="77777777" w:rsidR="00204211" w:rsidRDefault="00000000">
      <w:pPr>
        <w:pStyle w:val="Text"/>
      </w:pPr>
      <w:r>
        <w:t>The proposed DT-BMS integrates data from Enterprise Resource Planning (ERP), Customer Relationship Management (CRM), and Supply Chain Management (SCM) systems to form a dynamic, data-driven model of business performance. Through the incorporation of artificial intelligence (AI), machine learning (ML), and predictive analytics, the framework supports real-time simulation, scenario testing, and service-level optimization. This enables organizations to predict customer needs, personalize service delivery, and continuously refine business offerings within a digital environment before real-world implementation.</w:t>
      </w:r>
    </w:p>
    <w:p w14:paraId="610F9B24" w14:textId="77777777" w:rsidR="00204211" w:rsidRDefault="00000000">
      <w:pPr>
        <w:pStyle w:val="Text"/>
      </w:pPr>
      <w:r>
        <w:t xml:space="preserve">Findings demonstrate that the DT-BMS approach enhances key enablers of </w:t>
      </w:r>
      <w:proofErr w:type="spellStart"/>
      <w:r>
        <w:t>servitization</w:t>
      </w:r>
      <w:proofErr w:type="spellEnd"/>
      <w:r>
        <w:t>, including customer value co-creation, operational transparency, and decision agility. The integration of feedback loops between physical and digital layers fosters continuous learning and innovation, allowing service models to evolve dynamically in response to market changes. By bridging data across the entire product–service lifecycle, the digital twin transforms business management systems into intelligent platforms that unify operational control with strategic service design.</w:t>
      </w:r>
    </w:p>
    <w:p w14:paraId="2EBFAE5D" w14:textId="77777777" w:rsidR="00204211" w:rsidRDefault="00000000">
      <w:pPr>
        <w:pStyle w:val="Text"/>
      </w:pPr>
      <w:r>
        <w:t xml:space="preserve">Overall, the Digital Twin for Business Management Systems serves as a transformative framework for achieving </w:t>
      </w:r>
      <w:proofErr w:type="spellStart"/>
      <w:r>
        <w:t>servitization</w:t>
      </w:r>
      <w:proofErr w:type="spellEnd"/>
      <w:r>
        <w:t>, supporting the shift from product-based to outcome-based value creation. It establishes a resilient, adaptive, and customer-oriented digital ecosystem that enhances competitiveness and long-term business sustainability.</w:t>
      </w:r>
    </w:p>
    <w:bookmarkStart w:id="29" w:name="abs21"/>
    <w:p w14:paraId="0A90EA0C" w14:textId="77777777" w:rsidR="00204211" w:rsidRDefault="00000000">
      <w:pPr>
        <w:pStyle w:val="SubStyleBorder"/>
      </w:pPr>
      <w:r>
        <w:fldChar w:fldCharType="begin"/>
      </w:r>
      <w:r>
        <w:instrText>REF Index \h</w:instrText>
      </w:r>
      <w:r>
        <w:fldChar w:fldCharType="separate"/>
      </w:r>
      <w:r>
        <w:rPr>
          <w:color w:val="0000FF"/>
          <w:sz w:val="20"/>
          <w:szCs w:val="20"/>
        </w:rPr>
        <w:t>[37]</w:t>
      </w:r>
      <w:r>
        <w:fldChar w:fldCharType="end"/>
      </w:r>
      <w:bookmarkEnd w:id="29"/>
      <w:r>
        <w:t xml:space="preserve"> </w:t>
      </w:r>
      <w:r>
        <w:rPr>
          <w:b/>
          <w:i/>
        </w:rPr>
        <w:t>Ontology-Driven Natural Language Query System for Fusion Maintenance Planning: A Trustworthy Knowledge Retrieval Approach</w:t>
      </w:r>
    </w:p>
    <w:p w14:paraId="746F940A" w14:textId="77777777" w:rsidR="00204211" w:rsidRDefault="00000000">
      <w:pPr>
        <w:pStyle w:val="Authors"/>
      </w:pPr>
      <w:r>
        <w:lastRenderedPageBreak/>
        <w:t>Mohammed Anouar Amzert (</w:t>
      </w:r>
      <w:r>
        <w:rPr>
          <w:color w:val="636363"/>
          <w:sz w:val="20"/>
          <w:szCs w:val="20"/>
        </w:rPr>
        <w:t>University of Granada</w:t>
      </w:r>
      <w:r>
        <w:t>), Manuel Chiachio Ruano (</w:t>
      </w:r>
      <w:r>
        <w:rPr>
          <w:color w:val="636363"/>
          <w:sz w:val="20"/>
          <w:szCs w:val="20"/>
        </w:rPr>
        <w:t>University of Granada</w:t>
      </w:r>
      <w:r>
        <w:t>), Juan Chiachio Ruano (</w:t>
      </w:r>
      <w:r>
        <w:rPr>
          <w:color w:val="636363"/>
          <w:sz w:val="20"/>
          <w:szCs w:val="20"/>
        </w:rPr>
        <w:t>University of Granada</w:t>
      </w:r>
      <w:r>
        <w:t xml:space="preserve">). </w:t>
      </w:r>
    </w:p>
    <w:p w14:paraId="778F40FC" w14:textId="77777777" w:rsidR="00204211" w:rsidRDefault="00000000">
      <w:pPr>
        <w:pStyle w:val="Text"/>
      </w:pPr>
      <w:r>
        <w:t>Objectives: Effective maintenance planning in fusion facilities requires rapid access to structured technical information covering equipment hierarchies, safety procedures, spatial configurations, radiation zones, maintenance activities, and personnel capabilities. Conventional database interfaces demand expert familiarity with complex schemas, limiting usability for engineers and planners. This research aims to enable trustworthy natural language access to maintenance knowledge by integrating ontology-based reasoning and large language models (LLMs). Methodology: We introduce a schema-grounded natural language question-answering (QA) framework that allows LLMs to generate SPARQL queries using only the ontology schema, without direct access to Knowledge Graph (KG) data. The ontology ensures query generation adheres to maintenance vocabulary and structural constraints, minimizing hallucinations. A key contribution is a multi-dimensional trustworthiness evaluation framework that assesses each generated query across syntax correctness, vocabulary adherence, semantic relevance, confidence calibration, and accuracy.  Results: Empirical validation was performed on representative maintenance questions derived from IFMIF-DONES operational scenarios, covering task organization (35%), spatial access management (21%), personnel radiation tracking (9%), hierarchical navigation (9%), equipment allocation (3%), and others (3%). Multi-metric evaluation combining syntactic, semantic, and confidence-based scores yielded an average overall quality of 96.1%, confirming that schema-aware prompting effectively suppresses hallucinations and produces interpretable, executable SPARQL queries suitable for safety-critical maintenance decision support. Impact: This research advances intelligent maintenance systems by integrating semantic rigor, transparency, and data integrity into human-AI interaction for safety-critical industrial environments. The approach demonstrates a practical pathway to trustworthy AI-assisted decision support in fusion energy operations.</w:t>
      </w:r>
    </w:p>
    <w:bookmarkStart w:id="30" w:name="abs22"/>
    <w:p w14:paraId="4DBCFF67" w14:textId="77777777" w:rsidR="00204211" w:rsidRDefault="00000000">
      <w:pPr>
        <w:pStyle w:val="SubStyleBorder"/>
      </w:pPr>
      <w:r>
        <w:fldChar w:fldCharType="begin"/>
      </w:r>
      <w:r>
        <w:instrText>REF Index \h</w:instrText>
      </w:r>
      <w:r>
        <w:fldChar w:fldCharType="separate"/>
      </w:r>
      <w:r>
        <w:rPr>
          <w:color w:val="0000FF"/>
          <w:sz w:val="20"/>
          <w:szCs w:val="20"/>
        </w:rPr>
        <w:t>[38]</w:t>
      </w:r>
      <w:r>
        <w:fldChar w:fldCharType="end"/>
      </w:r>
      <w:bookmarkEnd w:id="30"/>
      <w:r>
        <w:t xml:space="preserve"> </w:t>
      </w:r>
      <w:r>
        <w:rPr>
          <w:b/>
          <w:i/>
        </w:rPr>
        <w:t>Ontology-Driven Context-Adaptive Petri Nets for Maintenance Modeling in Fusion Facilities</w:t>
      </w:r>
    </w:p>
    <w:p w14:paraId="669EF5FF" w14:textId="77777777" w:rsidR="00204211" w:rsidRDefault="00000000">
      <w:pPr>
        <w:pStyle w:val="Authors"/>
      </w:pPr>
      <w:r>
        <w:t xml:space="preserve">Antonio Sánchez </w:t>
      </w:r>
      <w:proofErr w:type="spellStart"/>
      <w:r>
        <w:t>Membrives</w:t>
      </w:r>
      <w:proofErr w:type="spellEnd"/>
      <w:r>
        <w:t xml:space="preserve"> (</w:t>
      </w:r>
      <w:r>
        <w:rPr>
          <w:color w:val="636363"/>
          <w:sz w:val="20"/>
          <w:szCs w:val="20"/>
        </w:rPr>
        <w:t>University of Granada</w:t>
      </w:r>
      <w:r>
        <w:t>), Manuel Chiachio Ruano (</w:t>
      </w:r>
      <w:r>
        <w:rPr>
          <w:color w:val="636363"/>
          <w:sz w:val="20"/>
          <w:szCs w:val="20"/>
        </w:rPr>
        <w:t>University of Granada</w:t>
      </w:r>
      <w:r>
        <w:t>), Juan Chiachio Ruano (</w:t>
      </w:r>
      <w:r>
        <w:rPr>
          <w:color w:val="636363"/>
          <w:sz w:val="20"/>
          <w:szCs w:val="20"/>
        </w:rPr>
        <w:t>University of Granada</w:t>
      </w:r>
      <w:r>
        <w:t xml:space="preserve">). </w:t>
      </w:r>
    </w:p>
    <w:p w14:paraId="7B5020D5" w14:textId="77777777" w:rsidR="00204211" w:rsidRDefault="00000000">
      <w:pPr>
        <w:pStyle w:val="Text"/>
      </w:pPr>
      <w:proofErr w:type="spellStart"/>
      <w:proofErr w:type="gramStart"/>
      <w:r>
        <w:t>Objectives:Maintenance</w:t>
      </w:r>
      <w:proofErr w:type="spellEnd"/>
      <w:proofErr w:type="gramEnd"/>
      <w:r>
        <w:t xml:space="preserve"> operations in fusion facilities demand adaptive and formally verified models capable of representing the dynamic behavior of complex technical systems. These systems integrate diverse entities—activities, tasks, personnel, equipment, tools, radiation zones, and spatial dependencies—that evolve continuously during operation. Conventional ontology-based models capture semantic relationships but lack an executable mechanism to represent real-time dynamics. This work proposes an Ontology-Driven Context-Adaptive Petri Net (OCAPN) framework that merges semantic reasoning with Petri Net execution formalism to dynamically model maintenance processes under changing operational conditions.</w:t>
      </w:r>
    </w:p>
    <w:p w14:paraId="4C088C7B" w14:textId="77777777" w:rsidR="00204211" w:rsidRDefault="00000000">
      <w:pPr>
        <w:pStyle w:val="Text"/>
      </w:pPr>
      <w:r>
        <w:t>Methodology: The OCAPN framework establishes a bidirectional coupling between an OWL-based maintenance ontology and a dynamic Petri Net model. The ontology provides semantic grounding for all entities and relations involved in maintenance—resources, locations, equipment, personnel, and safety constraints—while the Petri Net ensures formal execution and state transitions. During each firing cycle, transition enabling and token propagation are governed by ontology-driven context updates, allowing the model to self-adapt as maintenance knowledge evolves. A Python-based prototype enables the instantiation and execution of Petri Net elements directly from ontology instances, producing a consistent semantic–behavioral loop.</w:t>
      </w:r>
    </w:p>
    <w:p w14:paraId="7F022352" w14:textId="77777777" w:rsidR="00204211" w:rsidRDefault="00000000">
      <w:pPr>
        <w:pStyle w:val="Text"/>
      </w:pPr>
      <w:r>
        <w:t>Results: Preliminary experiments on representative IFMIF-DONES maintenance scenarios demonstrate that the OCAPN successfully adapts process flow, resource allocation, and safety monitoring in accordance with ontological knowledge. Contextual updates derived directly from the ontology govern every execution step. The framework proved scalable and resilient to the classical node explosion problem, preserving both computational efficiency and semantic consistency.</w:t>
      </w:r>
    </w:p>
    <w:p w14:paraId="1011FC6D" w14:textId="77777777" w:rsidR="00204211" w:rsidRDefault="00000000">
      <w:pPr>
        <w:pStyle w:val="Text"/>
      </w:pPr>
      <w:r>
        <w:t>Impact: This research introduces a generalizable approach for integrating ontological reasoning and formal dynamic modeling. While developed for fusion maintenance, the framework is readily extensible to other high-reliability industries, enabling scalable, context-aware, and ontology-grounded decision support for complex engineering systems.</w:t>
      </w:r>
    </w:p>
    <w:bookmarkStart w:id="31" w:name="abs23"/>
    <w:p w14:paraId="1D0D89D6" w14:textId="77777777" w:rsidR="00204211" w:rsidRDefault="00000000">
      <w:pPr>
        <w:pStyle w:val="SubStyleBorder"/>
      </w:pPr>
      <w:r>
        <w:fldChar w:fldCharType="begin"/>
      </w:r>
      <w:r>
        <w:instrText>REF Index \h</w:instrText>
      </w:r>
      <w:r>
        <w:fldChar w:fldCharType="separate"/>
      </w:r>
      <w:r>
        <w:rPr>
          <w:color w:val="0000FF"/>
          <w:sz w:val="20"/>
          <w:szCs w:val="20"/>
        </w:rPr>
        <w:t>[39]</w:t>
      </w:r>
      <w:r>
        <w:fldChar w:fldCharType="end"/>
      </w:r>
      <w:bookmarkEnd w:id="31"/>
      <w:r>
        <w:t xml:space="preserve"> </w:t>
      </w:r>
      <w:r>
        <w:rPr>
          <w:b/>
          <w:i/>
        </w:rPr>
        <w:t xml:space="preserve">A practical case of risk and reliability analysis of a natural </w:t>
      </w:r>
      <w:proofErr w:type="gramStart"/>
      <w:r>
        <w:rPr>
          <w:b/>
          <w:i/>
        </w:rPr>
        <w:t>gas based</w:t>
      </w:r>
      <w:proofErr w:type="gramEnd"/>
      <w:r>
        <w:rPr>
          <w:b/>
          <w:i/>
        </w:rPr>
        <w:t xml:space="preserve"> power plant</w:t>
      </w:r>
    </w:p>
    <w:p w14:paraId="2B6D9EFA" w14:textId="77777777" w:rsidR="00204211" w:rsidRDefault="00000000">
      <w:pPr>
        <w:pStyle w:val="Authors"/>
      </w:pPr>
      <w:r>
        <w:lastRenderedPageBreak/>
        <w:t>Loganathan M K (</w:t>
      </w:r>
      <w:r>
        <w:rPr>
          <w:color w:val="636363"/>
          <w:sz w:val="20"/>
          <w:szCs w:val="20"/>
        </w:rPr>
        <w:t>Chief Reliability Consultant, Crimson Energy Experts Pvt Ltd, New Delhi</w:t>
      </w:r>
      <w:r>
        <w:t>), Ajit Kumar Verma (</w:t>
      </w:r>
      <w:r>
        <w:rPr>
          <w:color w:val="636363"/>
          <w:sz w:val="20"/>
          <w:szCs w:val="20"/>
        </w:rPr>
        <w:t>Professor, Western Norway University of Applied Sciences</w:t>
      </w:r>
      <w:r>
        <w:t>), Kalkin Loganathan (</w:t>
      </w:r>
      <w:r>
        <w:rPr>
          <w:color w:val="636363"/>
          <w:sz w:val="20"/>
          <w:szCs w:val="20"/>
        </w:rPr>
        <w:t xml:space="preserve">College of Engineering, </w:t>
      </w:r>
      <w:proofErr w:type="spellStart"/>
      <w:r>
        <w:rPr>
          <w:color w:val="636363"/>
          <w:sz w:val="20"/>
          <w:szCs w:val="20"/>
        </w:rPr>
        <w:t>Chengannur</w:t>
      </w:r>
      <w:proofErr w:type="spellEnd"/>
      <w:r>
        <w:t>), Enrico Zio (</w:t>
      </w:r>
      <w:r>
        <w:rPr>
          <w:color w:val="636363"/>
          <w:sz w:val="20"/>
          <w:szCs w:val="20"/>
        </w:rPr>
        <w:t xml:space="preserve">Professor, Mines-Paris PSL and </w:t>
      </w:r>
      <w:proofErr w:type="spellStart"/>
      <w:r>
        <w:rPr>
          <w:color w:val="636363"/>
          <w:sz w:val="20"/>
          <w:szCs w:val="20"/>
        </w:rPr>
        <w:t>Politecnico</w:t>
      </w:r>
      <w:proofErr w:type="spellEnd"/>
      <w:r>
        <w:rPr>
          <w:color w:val="636363"/>
          <w:sz w:val="20"/>
          <w:szCs w:val="20"/>
        </w:rPr>
        <w:t xml:space="preserve"> di Milano</w:t>
      </w:r>
      <w:r>
        <w:t>), Mahesh Bhong (</w:t>
      </w:r>
      <w:r>
        <w:rPr>
          <w:color w:val="636363"/>
          <w:sz w:val="20"/>
          <w:szCs w:val="20"/>
        </w:rPr>
        <w:t>Indira College of Engineering and Management</w:t>
      </w:r>
      <w:r>
        <w:t xml:space="preserve">), Hemant </w:t>
      </w:r>
      <w:proofErr w:type="spellStart"/>
      <w:r>
        <w:t>Darokar</w:t>
      </w:r>
      <w:proofErr w:type="spellEnd"/>
      <w:r>
        <w:t xml:space="preserve"> (</w:t>
      </w:r>
      <w:r>
        <w:rPr>
          <w:color w:val="636363"/>
          <w:sz w:val="20"/>
          <w:szCs w:val="20"/>
        </w:rPr>
        <w:t>Indira College of Engineering and Management</w:t>
      </w:r>
      <w:r>
        <w:t xml:space="preserve">), </w:t>
      </w:r>
      <w:proofErr w:type="spellStart"/>
      <w:r>
        <w:t>Vangara</w:t>
      </w:r>
      <w:proofErr w:type="spellEnd"/>
      <w:r>
        <w:t xml:space="preserve"> Chandra Surya Teja (</w:t>
      </w:r>
      <w:r>
        <w:rPr>
          <w:color w:val="636363"/>
          <w:sz w:val="20"/>
          <w:szCs w:val="20"/>
        </w:rPr>
        <w:t>CMREC</w:t>
      </w:r>
      <w:r>
        <w:t>), Vibhor Mishra (</w:t>
      </w:r>
      <w:r>
        <w:rPr>
          <w:color w:val="636363"/>
          <w:sz w:val="20"/>
          <w:szCs w:val="20"/>
        </w:rPr>
        <w:t>The Assam Kaziranga University</w:t>
      </w:r>
      <w:r>
        <w:t>), J Joshua Chellson Thomas (</w:t>
      </w:r>
      <w:r>
        <w:rPr>
          <w:color w:val="636363"/>
          <w:sz w:val="20"/>
          <w:szCs w:val="20"/>
        </w:rPr>
        <w:t>CMREC</w:t>
      </w:r>
      <w:r>
        <w:t xml:space="preserve">). </w:t>
      </w:r>
    </w:p>
    <w:p w14:paraId="27789432" w14:textId="77777777" w:rsidR="00204211" w:rsidRDefault="00000000">
      <w:pPr>
        <w:pStyle w:val="Text"/>
      </w:pPr>
      <w:r>
        <w:t xml:space="preserve">Among various sources of power generation, thermal power remains the most economical and widely used in India, contributing nearly 70% of the country’s total electricity generation. With the rising demand for electricity, thermal power plants require significant improvements in infrastructure and operational practices to ensure efficiency, safety, and environmental compliance. In this paper, a case study is presented with regards to the risk and reliability analysis of a natural gas-based thermal power plant. The primary objective is to identify, </w:t>
      </w:r>
      <w:proofErr w:type="spellStart"/>
      <w:r>
        <w:t>analyse</w:t>
      </w:r>
      <w:proofErr w:type="spellEnd"/>
      <w:r>
        <w:t xml:space="preserve"> field failures of a thermal power plant located in Assam, India. A systematic Fault Tree Analysis (FTA) approach is employed to identify likely failure events, analyze their causes and their probability of occurrences. The methodology involves identifying critical components and their failures, modelling their logical failure relationships, and calculating the probability of system failure using reliability data. The study also examines the </w:t>
      </w:r>
      <w:proofErr w:type="spellStart"/>
      <w:r>
        <w:t>the</w:t>
      </w:r>
      <w:proofErr w:type="spellEnd"/>
      <w:r>
        <w:t xml:space="preserve"> dominant failures encountered by the power plant. The results demonstrate that feasibility of using FTA for evaluating the reliability and guiding the maintenance of gas turbine-based thermal power plants.</w:t>
      </w:r>
    </w:p>
    <w:bookmarkStart w:id="32" w:name="abs24"/>
    <w:p w14:paraId="57D9FE8E" w14:textId="77777777" w:rsidR="00204211" w:rsidRDefault="00000000">
      <w:pPr>
        <w:pStyle w:val="SubStyleBorder"/>
      </w:pPr>
      <w:r>
        <w:fldChar w:fldCharType="begin"/>
      </w:r>
      <w:r>
        <w:instrText>REF Index \h</w:instrText>
      </w:r>
      <w:r>
        <w:fldChar w:fldCharType="separate"/>
      </w:r>
      <w:r>
        <w:rPr>
          <w:color w:val="0000FF"/>
          <w:sz w:val="20"/>
          <w:szCs w:val="20"/>
        </w:rPr>
        <w:t>[40]</w:t>
      </w:r>
      <w:r>
        <w:fldChar w:fldCharType="end"/>
      </w:r>
      <w:bookmarkEnd w:id="32"/>
      <w:r>
        <w:t xml:space="preserve"> </w:t>
      </w:r>
      <w:r>
        <w:rPr>
          <w:b/>
          <w:i/>
        </w:rPr>
        <w:t>Asset cost management framework - Use of Lifecycle Cost for Container Handling Equipment in Port Sector</w:t>
      </w:r>
    </w:p>
    <w:p w14:paraId="610776DC" w14:textId="77777777" w:rsidR="00204211" w:rsidRDefault="00000000">
      <w:pPr>
        <w:pStyle w:val="Authors"/>
      </w:pPr>
      <w:r>
        <w:t>Yousuf Hasani (</w:t>
      </w:r>
      <w:r>
        <w:rPr>
          <w:color w:val="636363"/>
          <w:sz w:val="20"/>
          <w:szCs w:val="20"/>
        </w:rPr>
        <w:t>APM Terminals (Maersk)</w:t>
      </w:r>
      <w:r>
        <w:t>), David Tanugraha (</w:t>
      </w:r>
      <w:r>
        <w:rPr>
          <w:color w:val="636363"/>
          <w:sz w:val="20"/>
          <w:szCs w:val="20"/>
        </w:rPr>
        <w:t>APM Terminals (Maersk)</w:t>
      </w:r>
      <w:r>
        <w:t xml:space="preserve">), Jorge </w:t>
      </w:r>
      <w:proofErr w:type="spellStart"/>
      <w:r>
        <w:t>Anyosa</w:t>
      </w:r>
      <w:proofErr w:type="spellEnd"/>
      <w:r>
        <w:t xml:space="preserve"> (</w:t>
      </w:r>
      <w:r>
        <w:rPr>
          <w:color w:val="636363"/>
          <w:sz w:val="20"/>
          <w:szCs w:val="20"/>
        </w:rPr>
        <w:t>APM Terminals Management BV</w:t>
      </w:r>
      <w:r>
        <w:t xml:space="preserve">). </w:t>
      </w:r>
    </w:p>
    <w:p w14:paraId="7667B7A0" w14:textId="77777777" w:rsidR="00204211" w:rsidRDefault="00000000">
      <w:pPr>
        <w:pStyle w:val="Text"/>
      </w:pPr>
      <w:r>
        <w:t xml:space="preserve">In today’s competitive world, where geopolitical situation is changing, and energy transition is reshaping the operational mode, the requirement for the asset-intensive industries, to manage assets at an optimum has become a strategic priority. Here in this paper, first an integrated asset management framework for cost management is discussed. The management framework is an outcome of implementation in the Port Sector. Then the paper covers LCC models developed at one of the APMT Terminals for horizontal equipment, infrastructure and facilities assets. These models are validated after one year of assets being </w:t>
      </w:r>
      <w:proofErr w:type="gramStart"/>
      <w:r>
        <w:t>operated, and</w:t>
      </w:r>
      <w:proofErr w:type="gramEnd"/>
      <w:r>
        <w:t xml:space="preserve"> maintained. LCC models for three asset groups with cost optimization aspects are also discussed. Finally, the paper concludes how the use of LCC in an integrated asset management framework yields a key enabler in mission critical business operations. The approach is meant to assist asset and equipment managers in asset lifecycle decisions of repairs, retrofits, replacement or even redeployment or repurposing.</w:t>
      </w:r>
    </w:p>
    <w:bookmarkStart w:id="33" w:name="abs25"/>
    <w:p w14:paraId="03FC6FF0" w14:textId="77777777" w:rsidR="00204211" w:rsidRDefault="00000000">
      <w:pPr>
        <w:pStyle w:val="SubStyleBorder"/>
      </w:pPr>
      <w:r>
        <w:fldChar w:fldCharType="begin"/>
      </w:r>
      <w:r>
        <w:instrText>REF Index \h</w:instrText>
      </w:r>
      <w:r>
        <w:fldChar w:fldCharType="separate"/>
      </w:r>
      <w:r>
        <w:rPr>
          <w:color w:val="0000FF"/>
          <w:sz w:val="20"/>
          <w:szCs w:val="20"/>
        </w:rPr>
        <w:t>[41]</w:t>
      </w:r>
      <w:r>
        <w:fldChar w:fldCharType="end"/>
      </w:r>
      <w:bookmarkEnd w:id="33"/>
      <w:r>
        <w:t xml:space="preserve"> </w:t>
      </w:r>
      <w:r>
        <w:rPr>
          <w:b/>
          <w:i/>
        </w:rPr>
        <w:t>Hybrid Deep Learning Framework for Predictive Maintenance in critical Defense Assets</w:t>
      </w:r>
    </w:p>
    <w:p w14:paraId="065EF294" w14:textId="77777777" w:rsidR="00204211" w:rsidRDefault="00000000">
      <w:pPr>
        <w:pStyle w:val="Authors"/>
      </w:pPr>
      <w:r>
        <w:t>Joao Costa (</w:t>
      </w:r>
      <w:r>
        <w:rPr>
          <w:color w:val="636363"/>
          <w:sz w:val="20"/>
          <w:szCs w:val="20"/>
        </w:rPr>
        <w:t>RCM2+</w:t>
      </w:r>
      <w:r>
        <w:t>), Jose Torres Farinha (</w:t>
      </w:r>
      <w:r>
        <w:rPr>
          <w:color w:val="636363"/>
          <w:sz w:val="20"/>
          <w:szCs w:val="20"/>
        </w:rPr>
        <w:t>RCM2+</w:t>
      </w:r>
      <w:r>
        <w:t>), Hugo Raposo (</w:t>
      </w:r>
      <w:r>
        <w:rPr>
          <w:color w:val="636363"/>
          <w:sz w:val="20"/>
          <w:szCs w:val="20"/>
        </w:rPr>
        <w:t>RCM2+</w:t>
      </w:r>
      <w:r>
        <w:t xml:space="preserve">). </w:t>
      </w:r>
    </w:p>
    <w:p w14:paraId="038CC793" w14:textId="77777777" w:rsidR="00204211" w:rsidRDefault="00000000">
      <w:pPr>
        <w:pStyle w:val="Text"/>
      </w:pPr>
      <w:r>
        <w:t>The increasing complexity of industrial and defense systems demands predictive maintenance strategies that extend beyond fault detection to encompass robust prognostics and adaptive, mission-aware decision-making under dynamic and high-stakes operational conditions. This paper presents a Hybrid Deep Learning Framework that leverages multimodal sensor data including electrical, mechanical, structural, and environmental signals to enhance fault diagnostics, degradation modeling and maintenance optimization in critical assets. Frequency and time frequency-domain analyses extract electrical harmonics, vibration signatures, and structural response patterns, which are jointly processed through Convolutional Neural Networks (CNNs) for spectral feature learning and Remaining Useful Life (RUL) estimation. To address the data scarcity, restricted access, and heterogeneity characteristic of defense environments, generative modeling techniques are incorporated to support representation learning, data augmentation and cross-platform knowledge transfer. At the decision layer, a Reinforcement Learning (RL) agent, informed by prognostic outputs and human-in-the-loop feedback, continuously optimizes maintenance and operational policies by balancing system performance, resource constraints and mission readiness. By systematically transferring validated industrial Prognostic Health Monitoring (PHM) methodologies into the defense domain, the proposed framework establishes a scalable, platform-agnostic, and adaptive PHM paradigm that reduces operational risk, improves fleet-level reliability and enhances resilience in complex, critical systems</w:t>
      </w:r>
    </w:p>
    <w:bookmarkStart w:id="34" w:name="abs26"/>
    <w:p w14:paraId="4AD10188" w14:textId="77777777" w:rsidR="00204211" w:rsidRDefault="00000000">
      <w:pPr>
        <w:pStyle w:val="SubStyleBorder"/>
      </w:pPr>
      <w:r>
        <w:lastRenderedPageBreak/>
        <w:fldChar w:fldCharType="begin"/>
      </w:r>
      <w:r>
        <w:instrText>REF Index \h</w:instrText>
      </w:r>
      <w:r>
        <w:fldChar w:fldCharType="separate"/>
      </w:r>
      <w:r>
        <w:rPr>
          <w:color w:val="0000FF"/>
          <w:sz w:val="20"/>
          <w:szCs w:val="20"/>
        </w:rPr>
        <w:t>[42]</w:t>
      </w:r>
      <w:r>
        <w:fldChar w:fldCharType="end"/>
      </w:r>
      <w:bookmarkEnd w:id="34"/>
      <w:r>
        <w:t xml:space="preserve"> </w:t>
      </w:r>
      <w:r>
        <w:rPr>
          <w:b/>
          <w:i/>
        </w:rPr>
        <w:t>Transforming Financial Quantitative Modelling through Gen AI: A Novel State-of-the-Art Framework and Emerging Trends</w:t>
      </w:r>
    </w:p>
    <w:p w14:paraId="4F34A1E9" w14:textId="77777777" w:rsidR="00204211" w:rsidRDefault="00000000">
      <w:pPr>
        <w:pStyle w:val="Authors"/>
      </w:pPr>
      <w:r>
        <w:t xml:space="preserve">Krishna </w:t>
      </w:r>
      <w:proofErr w:type="spellStart"/>
      <w:r>
        <w:t>Kovur</w:t>
      </w:r>
      <w:proofErr w:type="spellEnd"/>
      <w:r>
        <w:t xml:space="preserve"> (</w:t>
      </w:r>
      <w:r>
        <w:rPr>
          <w:color w:val="636363"/>
          <w:sz w:val="20"/>
          <w:szCs w:val="20"/>
        </w:rPr>
        <w:t>Banking Labs, and University of Alberta</w:t>
      </w:r>
      <w:r>
        <w:t xml:space="preserve">), Medha </w:t>
      </w:r>
      <w:proofErr w:type="spellStart"/>
      <w:r>
        <w:t>Gedela</w:t>
      </w:r>
      <w:proofErr w:type="spellEnd"/>
      <w:r>
        <w:t xml:space="preserve"> (</w:t>
      </w:r>
      <w:r>
        <w:rPr>
          <w:color w:val="636363"/>
          <w:sz w:val="20"/>
          <w:szCs w:val="20"/>
        </w:rPr>
        <w:t>Western University</w:t>
      </w:r>
      <w:r>
        <w:t>), Ajit Kumar Verma (</w:t>
      </w:r>
      <w:r>
        <w:rPr>
          <w:color w:val="636363"/>
          <w:sz w:val="20"/>
          <w:szCs w:val="20"/>
        </w:rPr>
        <w:t>Western Norway University of Applied Sciences</w:t>
      </w:r>
      <w:r>
        <w:t xml:space="preserve">). </w:t>
      </w:r>
    </w:p>
    <w:p w14:paraId="313449E0" w14:textId="77777777" w:rsidR="00204211" w:rsidRDefault="00000000">
      <w:pPr>
        <w:pStyle w:val="Text"/>
      </w:pPr>
      <w:r>
        <w:t xml:space="preserve">Financial risk assessment remains one of the most intricate challenges in modern finance, characterized by high volatility, nonlinear interdependencies, and systemic uncertainty. This paper aims to introduce a Generative AI (Gen AI)–driven framework that redefines quantitative modelling by integrating large language models (LLMs), retrieval-augmented generation (RAG), and agents to enhance predictive accuracy and adaptability in complex financial environments. The proposed methodology framework fuses conventional statistical and machine-learning paradigms with generative intelligence to create a dynamic, context-aware modelling setup. As a proof of concept, the framework is applied to credit risk management, where Gen AI–assisted models are used to estimate potential lender losses across the entire portfolio of credit risk exposures. The models estimating a financial institution’s exposure at borrower default and the portion likely lost after accounting for collateral and recovery. The workflow emphasizes the industrial </w:t>
      </w:r>
      <w:proofErr w:type="spellStart"/>
      <w:r>
        <w:t>digitalisation</w:t>
      </w:r>
      <w:proofErr w:type="spellEnd"/>
      <w:r>
        <w:t xml:space="preserve"> philosophy, highlighting integration of structured financial data with unstructured textual insights to enhance contextual robustness. Preliminary results show that the Gen AI model outperforms traditional approaches by leveraging an LLM-RAG setup that retrieves relevant information from external knowledge sources, rather than relying solely on internal knowledge, through effective prompt-based query processing. The retrieved data enriches the model’s responses with added context and detail. In this study, the LLM-RAG framework was employed for financial risk prediction to support quantitative analytical investigations. This work represents one of the first systematic applications of Gen AI in quantitative finance, laying the foundation for self-learning, explainable, and adaptive financial modelling systems. By unifying semantic reasoning with quantitative analytics within an industrial AI context, the proposed framework advances the vision of digitally transformed, adaptive risk analytics that can interpret, predict, and respond to market evolving dynamics in real time by redefining the future of AI-driven financial systems.</w:t>
      </w:r>
    </w:p>
    <w:bookmarkStart w:id="35" w:name="abs27"/>
    <w:p w14:paraId="3E02F53C" w14:textId="77777777" w:rsidR="00204211" w:rsidRDefault="00000000">
      <w:pPr>
        <w:pStyle w:val="SubStyleBorder"/>
      </w:pPr>
      <w:r>
        <w:fldChar w:fldCharType="begin"/>
      </w:r>
      <w:r>
        <w:instrText>REF Index \h</w:instrText>
      </w:r>
      <w:r>
        <w:fldChar w:fldCharType="separate"/>
      </w:r>
      <w:r>
        <w:rPr>
          <w:color w:val="0000FF"/>
          <w:sz w:val="20"/>
          <w:szCs w:val="20"/>
        </w:rPr>
        <w:t>[43]</w:t>
      </w:r>
      <w:r>
        <w:fldChar w:fldCharType="end"/>
      </w:r>
      <w:bookmarkEnd w:id="35"/>
      <w:r>
        <w:t xml:space="preserve"> </w:t>
      </w:r>
      <w:r>
        <w:rPr>
          <w:b/>
          <w:i/>
        </w:rPr>
        <w:t>Agentic AI for Intelligent Maintenance: Integrating LLMs, MCP, and RAG</w:t>
      </w:r>
    </w:p>
    <w:p w14:paraId="1286D6FE" w14:textId="77777777" w:rsidR="00204211" w:rsidRDefault="00000000">
      <w:pPr>
        <w:pStyle w:val="Authors"/>
      </w:pPr>
      <w:r>
        <w:t>Ricky Stanley D'Cruze (</w:t>
      </w:r>
      <w:r>
        <w:rPr>
          <w:color w:val="636363"/>
          <w:sz w:val="20"/>
          <w:szCs w:val="20"/>
        </w:rPr>
        <w:t xml:space="preserve">AFRY, </w:t>
      </w:r>
      <w:proofErr w:type="spellStart"/>
      <w:r>
        <w:rPr>
          <w:color w:val="636363"/>
          <w:sz w:val="20"/>
          <w:szCs w:val="20"/>
        </w:rPr>
        <w:t>Mälardalen</w:t>
      </w:r>
      <w:proofErr w:type="spellEnd"/>
      <w:r>
        <w:rPr>
          <w:color w:val="636363"/>
          <w:sz w:val="20"/>
          <w:szCs w:val="20"/>
        </w:rPr>
        <w:t xml:space="preserve"> University</w:t>
      </w:r>
      <w:r>
        <w:t>), Peter Funk (</w:t>
      </w:r>
      <w:proofErr w:type="spellStart"/>
      <w:r>
        <w:rPr>
          <w:color w:val="636363"/>
          <w:sz w:val="20"/>
          <w:szCs w:val="20"/>
        </w:rPr>
        <w:t>Mälardalen</w:t>
      </w:r>
      <w:proofErr w:type="spellEnd"/>
      <w:r>
        <w:rPr>
          <w:color w:val="636363"/>
          <w:sz w:val="20"/>
          <w:szCs w:val="20"/>
        </w:rPr>
        <w:t xml:space="preserve"> University</w:t>
      </w:r>
      <w:r>
        <w:t xml:space="preserve">), Rickard </w:t>
      </w:r>
      <w:proofErr w:type="spellStart"/>
      <w:r>
        <w:t>Sohlberg</w:t>
      </w:r>
      <w:proofErr w:type="spellEnd"/>
      <w:r>
        <w:t xml:space="preserve"> (</w:t>
      </w:r>
      <w:r>
        <w:rPr>
          <w:color w:val="636363"/>
          <w:sz w:val="20"/>
          <w:szCs w:val="20"/>
        </w:rPr>
        <w:t>IDT/IFT</w:t>
      </w:r>
      <w:r>
        <w:t xml:space="preserve">). </w:t>
      </w:r>
    </w:p>
    <w:p w14:paraId="59F279BB" w14:textId="77777777" w:rsidR="00204211" w:rsidRDefault="00000000">
      <w:pPr>
        <w:pStyle w:val="Text"/>
      </w:pPr>
      <w:r>
        <w:t>Artificial Intelligence (AI) and its emerging agentic capabilities are transforming how industries operate, particularly in domains requiring precision, adaptability, and continuous improvement such as maintenance and asset management. The development of Agentic AI—autonomous, goal-driven systems capable of reasoning, planning, and acting—offers a substantial leap for intelligent maintenance operations and it is reshaping operational efficiency and user experience across industries. This paper presents a state-of-the-art framework that integrates the Model Context Protocol (MCP), Large Language Models (LLMs), Retrieval-Augmented Generation (RAG), and AI Agent orchestration to simplify and optimize maintenance workflows. The proposed architecture enables seamless data retrieval, contextual understanding, and real-time decision support for technicians, operators, and maintenance managers. Domain-specific data are stored in a vector database for contextual search and accurate knowledge retrieval. Through the RAG pipeline, the AI agent accesses relevant records and manuals, which the LLM processes to provide actionable insights and recommendations. The MCP layer ensures reliable, scalable, and modular integration with enterprise systems and external data sources. In this paper, we explore how combining Agentic AI with MCP and RAG could improve maintenance efficiency, reduce downtime, and enhance intelligent decision-making in industrial environments. The proposed framework outlines a conceptual foundation for future research on autonomous maintenance systems and AI-driven industrial operations.</w:t>
      </w:r>
    </w:p>
    <w:bookmarkStart w:id="36" w:name="abs28"/>
    <w:p w14:paraId="4634E242" w14:textId="77777777" w:rsidR="00204211" w:rsidRDefault="00000000">
      <w:pPr>
        <w:pStyle w:val="SubStyleBorder"/>
      </w:pPr>
      <w:r>
        <w:fldChar w:fldCharType="begin"/>
      </w:r>
      <w:r>
        <w:instrText>REF Index \h</w:instrText>
      </w:r>
      <w:r>
        <w:fldChar w:fldCharType="separate"/>
      </w:r>
      <w:r>
        <w:rPr>
          <w:color w:val="0000FF"/>
          <w:sz w:val="20"/>
          <w:szCs w:val="20"/>
        </w:rPr>
        <w:t>[44]</w:t>
      </w:r>
      <w:r>
        <w:fldChar w:fldCharType="end"/>
      </w:r>
      <w:bookmarkEnd w:id="36"/>
      <w:r>
        <w:t xml:space="preserve"> </w:t>
      </w:r>
      <w:r>
        <w:rPr>
          <w:b/>
          <w:i/>
        </w:rPr>
        <w:t xml:space="preserve">Iron ore pellet size classification with image-based analysis using CNN structure ensemble approach through weighted soft voting </w:t>
      </w:r>
    </w:p>
    <w:p w14:paraId="75D8EA52" w14:textId="77777777" w:rsidR="00204211" w:rsidRDefault="00000000">
      <w:pPr>
        <w:pStyle w:val="Authors"/>
      </w:pPr>
      <w:r>
        <w:t>Fanny Hollström (</w:t>
      </w:r>
      <w:r>
        <w:rPr>
          <w:color w:val="636363"/>
          <w:sz w:val="20"/>
          <w:szCs w:val="20"/>
        </w:rPr>
        <w:t>Luleå University of Technology</w:t>
      </w:r>
      <w:r>
        <w:t>), Naveen Venkatesh (</w:t>
      </w:r>
      <w:r>
        <w:rPr>
          <w:color w:val="636363"/>
          <w:sz w:val="20"/>
          <w:szCs w:val="20"/>
        </w:rPr>
        <w:t>Luleå University of Technology</w:t>
      </w:r>
      <w:r>
        <w:t xml:space="preserve">). </w:t>
      </w:r>
    </w:p>
    <w:p w14:paraId="1DA23EA8" w14:textId="77777777" w:rsidR="00204211" w:rsidRDefault="00000000">
      <w:pPr>
        <w:pStyle w:val="Text"/>
      </w:pPr>
      <w:r>
        <w:t xml:space="preserve">One common iron ore product is pellets, which is formed in pelletizers before undergoing heat treatment in furnaces in the pelletizing process. To get the desired properties, one quality parameter to keep track of is the pellet size, which is determined in the pelletizer. Having cameras to monitor the pellet flow from the pelletizer enables image classification using Convolutional Neural Network structures to determine pellet size in real-time. The main purpose of this project is to see how an ensemble approach combining different CNNs could enhance performance compared to single model use. Five </w:t>
      </w:r>
      <w:r>
        <w:lastRenderedPageBreak/>
        <w:t>different CNNs are first tested individually on an open access dataset of iron ore pellets from a disc pelletizer, then three models are chosen for the ensemble model based on their individual performance. Weighted soft voting is used to balance the ensemble model and to achieve the highest possible accuracy rate. The results imply that an ensemble approach can increase model accuracy, it also shows how computational speed and prediction time are key features to consider in a real-time monitoring context. The area of application of the technology could be visual inspection in remote places or harsh environments, predictive maintenance and product classification to mention a few of the many possibilities.</w:t>
      </w:r>
    </w:p>
    <w:bookmarkStart w:id="37" w:name="abs29"/>
    <w:p w14:paraId="744A780A" w14:textId="77777777" w:rsidR="00204211" w:rsidRDefault="00000000">
      <w:pPr>
        <w:pStyle w:val="SubStyleBorder"/>
      </w:pPr>
      <w:r>
        <w:fldChar w:fldCharType="begin"/>
      </w:r>
      <w:r>
        <w:instrText>REF Index \h</w:instrText>
      </w:r>
      <w:r>
        <w:fldChar w:fldCharType="separate"/>
      </w:r>
      <w:r>
        <w:rPr>
          <w:color w:val="0000FF"/>
          <w:sz w:val="20"/>
          <w:szCs w:val="20"/>
        </w:rPr>
        <w:t>[46]</w:t>
      </w:r>
      <w:r>
        <w:fldChar w:fldCharType="end"/>
      </w:r>
      <w:bookmarkEnd w:id="37"/>
      <w:r>
        <w:t xml:space="preserve"> </w:t>
      </w:r>
      <w:r>
        <w:rPr>
          <w:b/>
          <w:i/>
        </w:rPr>
        <w:t xml:space="preserve">  Assessing the Carbon Footprint of Rolling Stock Maintenance: A Case Study on Wheelset Replacement and its Optimization</w:t>
      </w:r>
    </w:p>
    <w:p w14:paraId="67EBFCA2" w14:textId="77777777" w:rsidR="00204211" w:rsidRDefault="00000000">
      <w:pPr>
        <w:pStyle w:val="Authors"/>
      </w:pPr>
      <w:r>
        <w:t>Vanessa Meulenberg (</w:t>
      </w:r>
      <w:proofErr w:type="spellStart"/>
      <w:r>
        <w:rPr>
          <w:color w:val="636363"/>
          <w:sz w:val="20"/>
          <w:szCs w:val="20"/>
        </w:rPr>
        <w:t>Predge</w:t>
      </w:r>
      <w:proofErr w:type="spellEnd"/>
      <w:r>
        <w:rPr>
          <w:color w:val="636363"/>
          <w:sz w:val="20"/>
          <w:szCs w:val="20"/>
        </w:rPr>
        <w:t xml:space="preserve"> AB</w:t>
      </w:r>
      <w:r>
        <w:t>), Johan Öhman (</w:t>
      </w:r>
      <w:proofErr w:type="spellStart"/>
      <w:r>
        <w:rPr>
          <w:color w:val="636363"/>
          <w:sz w:val="20"/>
          <w:szCs w:val="20"/>
        </w:rPr>
        <w:t>Predge</w:t>
      </w:r>
      <w:proofErr w:type="spellEnd"/>
      <w:r>
        <w:rPr>
          <w:color w:val="636363"/>
          <w:sz w:val="20"/>
          <w:szCs w:val="20"/>
        </w:rPr>
        <w:t xml:space="preserve"> AB</w:t>
      </w:r>
      <w:r>
        <w:t>), Wolfgang Birk (</w:t>
      </w:r>
      <w:proofErr w:type="spellStart"/>
      <w:r>
        <w:rPr>
          <w:color w:val="636363"/>
          <w:sz w:val="20"/>
          <w:szCs w:val="20"/>
        </w:rPr>
        <w:t>Predge</w:t>
      </w:r>
      <w:proofErr w:type="spellEnd"/>
      <w:r>
        <w:t>), Robert Pallari (</w:t>
      </w:r>
      <w:r>
        <w:rPr>
          <w:color w:val="636363"/>
          <w:sz w:val="20"/>
          <w:szCs w:val="20"/>
        </w:rPr>
        <w:t>Heavy Haul Wagons, LKAB</w:t>
      </w:r>
      <w:r>
        <w:t xml:space="preserve">). </w:t>
      </w:r>
    </w:p>
    <w:p w14:paraId="6347CD5C" w14:textId="77777777" w:rsidR="00204211" w:rsidRDefault="00000000">
      <w:pPr>
        <w:pStyle w:val="Text"/>
      </w:pPr>
      <w:r>
        <w:t>As the rail industry moves toward increased sustainability, understanding the environmental impact of maintenance activities has become increasingly important. This study evaluates the CO₂-equivalent (</w:t>
      </w:r>
      <w:proofErr w:type="spellStart"/>
      <w:r>
        <w:t>CO₂eq</w:t>
      </w:r>
      <w:proofErr w:type="spellEnd"/>
      <w:r>
        <w:t xml:space="preserve">) emissions associated with the maintenance of rolling stock, with a specific focus on wheelset replacement. The analysis covers both upstream processes, such as raw material extraction, manufacturing, and logistics, and core maintenance operations (transportation, unmounting, reprofiling, etc.) carried out during the wheelset’s lifecycle. By integrating data </w:t>
      </w:r>
      <w:proofErr w:type="gramStart"/>
      <w:r>
        <w:t>from  maintenance</w:t>
      </w:r>
      <w:proofErr w:type="gramEnd"/>
      <w:r>
        <w:t xml:space="preserve"> actions and operation across an entire fleet, the study identifies wagons that exhibit unusually high rates of wheelset replacements. These outliers were examined to quantify their higher-than-average contribution to total maintenance-related emissions. The assessment also investigates how targeted maintenance strategies could mitigate these impacts to increase the wheelset longevity and understand the root cause of these deviations. The results reveal that by optimizing maintenance for these high-impact wagons, overall </w:t>
      </w:r>
      <w:proofErr w:type="spellStart"/>
      <w:r>
        <w:t>CO₂eq</w:t>
      </w:r>
      <w:proofErr w:type="spellEnd"/>
      <w:r>
        <w:t xml:space="preserve"> emissions can be significantly reduced. Extending the average wheelset lifespan directly decreases the number of replacements required, thereby lowering both upstream production and transportation emissions, as well as the costs associated with maintenance activities. This research demonstrates the value of linking maintenance data with environmental analysis to inform more sustainable asset management practices. The findings highlight how data-driven maintenance planning and life-cycle optimization can contribute to the rail sector’s decarbonization goals by improving both operational efficiency and environmental performance.</w:t>
      </w:r>
    </w:p>
    <w:bookmarkStart w:id="38" w:name="abs30"/>
    <w:p w14:paraId="549E1B96" w14:textId="77777777" w:rsidR="00204211" w:rsidRDefault="00000000">
      <w:pPr>
        <w:pStyle w:val="SubStyleBorder"/>
      </w:pPr>
      <w:r>
        <w:fldChar w:fldCharType="begin"/>
      </w:r>
      <w:r>
        <w:instrText>REF Index \h</w:instrText>
      </w:r>
      <w:r>
        <w:fldChar w:fldCharType="separate"/>
      </w:r>
      <w:r>
        <w:rPr>
          <w:color w:val="0000FF"/>
          <w:sz w:val="20"/>
          <w:szCs w:val="20"/>
        </w:rPr>
        <w:t>[47]</w:t>
      </w:r>
      <w:r>
        <w:fldChar w:fldCharType="end"/>
      </w:r>
      <w:bookmarkEnd w:id="38"/>
      <w:r>
        <w:t xml:space="preserve"> </w:t>
      </w:r>
      <w:r>
        <w:rPr>
          <w:b/>
          <w:i/>
        </w:rPr>
        <w:t xml:space="preserve">Enabling Descriptive Analytics and Visualization of Drill Rig Data in the Mining Industry Using a Cloud-Based Data Pipeline </w:t>
      </w:r>
    </w:p>
    <w:p w14:paraId="5095292D" w14:textId="77777777" w:rsidR="00204211" w:rsidRPr="007A0767" w:rsidRDefault="00000000">
      <w:pPr>
        <w:pStyle w:val="Authors"/>
        <w:rPr>
          <w:lang w:val="sv-SE"/>
        </w:rPr>
      </w:pPr>
      <w:proofErr w:type="spellStart"/>
      <w:r w:rsidRPr="007A0767">
        <w:rPr>
          <w:lang w:val="sv-SE"/>
        </w:rPr>
        <w:t>Melwin</w:t>
      </w:r>
      <w:proofErr w:type="spellEnd"/>
      <w:r w:rsidRPr="007A0767">
        <w:rPr>
          <w:lang w:val="sv-SE"/>
        </w:rPr>
        <w:t xml:space="preserve"> Xavier (</w:t>
      </w:r>
      <w:proofErr w:type="spellStart"/>
      <w:r w:rsidRPr="007A0767">
        <w:rPr>
          <w:color w:val="636363"/>
          <w:sz w:val="20"/>
          <w:szCs w:val="20"/>
          <w:lang w:val="sv-SE"/>
        </w:rPr>
        <w:t>lulea</w:t>
      </w:r>
      <w:proofErr w:type="spellEnd"/>
      <w:r w:rsidRPr="007A0767">
        <w:rPr>
          <w:color w:val="636363"/>
          <w:sz w:val="20"/>
          <w:szCs w:val="20"/>
          <w:lang w:val="sv-SE"/>
        </w:rPr>
        <w:t xml:space="preserve"> tekniska universitet</w:t>
      </w:r>
      <w:r w:rsidRPr="007A0767">
        <w:rPr>
          <w:lang w:val="sv-SE"/>
        </w:rPr>
        <w:t xml:space="preserve">), </w:t>
      </w:r>
      <w:proofErr w:type="spellStart"/>
      <w:r w:rsidRPr="007A0767">
        <w:rPr>
          <w:lang w:val="sv-SE"/>
        </w:rPr>
        <w:t>Amit</w:t>
      </w:r>
      <w:proofErr w:type="spellEnd"/>
      <w:r w:rsidRPr="007A0767">
        <w:rPr>
          <w:lang w:val="sv-SE"/>
        </w:rPr>
        <w:t xml:space="preserve"> </w:t>
      </w:r>
      <w:proofErr w:type="spellStart"/>
      <w:r w:rsidRPr="007A0767">
        <w:rPr>
          <w:lang w:val="sv-SE"/>
        </w:rPr>
        <w:t>Patwardhan</w:t>
      </w:r>
      <w:proofErr w:type="spellEnd"/>
      <w:r w:rsidRPr="007A0767">
        <w:rPr>
          <w:lang w:val="sv-SE"/>
        </w:rPr>
        <w:t xml:space="preserve"> (</w:t>
      </w:r>
      <w:proofErr w:type="spellStart"/>
      <w:r w:rsidRPr="007A0767">
        <w:rPr>
          <w:color w:val="636363"/>
          <w:sz w:val="20"/>
          <w:szCs w:val="20"/>
          <w:lang w:val="sv-SE"/>
        </w:rPr>
        <w:t>lulea</w:t>
      </w:r>
      <w:proofErr w:type="spellEnd"/>
      <w:r w:rsidRPr="007A0767">
        <w:rPr>
          <w:color w:val="636363"/>
          <w:sz w:val="20"/>
          <w:szCs w:val="20"/>
          <w:lang w:val="sv-SE"/>
        </w:rPr>
        <w:t xml:space="preserve"> tekniska universitet</w:t>
      </w:r>
      <w:r w:rsidRPr="007A0767">
        <w:rPr>
          <w:lang w:val="sv-SE"/>
        </w:rPr>
        <w:t>), Ramin Karim (</w:t>
      </w:r>
      <w:proofErr w:type="spellStart"/>
      <w:r w:rsidRPr="007A0767">
        <w:rPr>
          <w:color w:val="636363"/>
          <w:sz w:val="20"/>
          <w:szCs w:val="20"/>
          <w:lang w:val="sv-SE"/>
        </w:rPr>
        <w:t>lulea</w:t>
      </w:r>
      <w:proofErr w:type="spellEnd"/>
      <w:r w:rsidRPr="007A0767">
        <w:rPr>
          <w:color w:val="636363"/>
          <w:sz w:val="20"/>
          <w:szCs w:val="20"/>
          <w:lang w:val="sv-SE"/>
        </w:rPr>
        <w:t xml:space="preserve"> tekniska universitet</w:t>
      </w:r>
      <w:r w:rsidRPr="007A0767">
        <w:rPr>
          <w:lang w:val="sv-SE"/>
        </w:rPr>
        <w:t xml:space="preserve">). </w:t>
      </w:r>
    </w:p>
    <w:p w14:paraId="05597B78" w14:textId="77777777" w:rsidR="00204211" w:rsidRDefault="00000000">
      <w:pPr>
        <w:pStyle w:val="Text"/>
      </w:pPr>
      <w:r>
        <w:t>Drill rigs are one of the essential assets in the mining industry, playing a crucial role in drilling operations to extract valuable resources from the Earth's surface. In various mining operational environments, these drill rigs face different failures. To address this, mining companies collect various datasets to enhance operational efficiency and increase the reliability and availability of drill rigs. One significant challenge in tackling these issues is the lack of data sharing between mining companies and equipment manufacturers, as well as among organizational departments. Thus, the objective of this study is to address these gaps by presenting a cloud-based data pipeline for the descriptive analytics and visualization of drill rig data, developed in collaboration with two mining companies and one drill rig manufacturer. By utilizing real-time dashboards and statistical analysis, stakeholders gain insights into the machine’s status, frequent failures, and trends. This work contributes to the digitalization of the mining industry and provides a data pipeline for an advanced data analytics platform for both the mining industry and equipment manufacturers.</w:t>
      </w:r>
    </w:p>
    <w:bookmarkStart w:id="39" w:name="abs31"/>
    <w:p w14:paraId="54E24F15" w14:textId="77777777" w:rsidR="00204211" w:rsidRDefault="00000000">
      <w:pPr>
        <w:pStyle w:val="SubStyleBorder"/>
      </w:pPr>
      <w:r>
        <w:fldChar w:fldCharType="begin"/>
      </w:r>
      <w:r>
        <w:instrText>REF Index \h</w:instrText>
      </w:r>
      <w:r>
        <w:fldChar w:fldCharType="separate"/>
      </w:r>
      <w:r>
        <w:rPr>
          <w:color w:val="0000FF"/>
          <w:sz w:val="20"/>
          <w:szCs w:val="20"/>
        </w:rPr>
        <w:t>[48]</w:t>
      </w:r>
      <w:r>
        <w:fldChar w:fldCharType="end"/>
      </w:r>
      <w:bookmarkEnd w:id="39"/>
      <w:r>
        <w:t xml:space="preserve"> </w:t>
      </w:r>
      <w:r>
        <w:rPr>
          <w:b/>
          <w:i/>
        </w:rPr>
        <w:t>Detection and Localization of Avalanche Blasting using Distributed Acoustic Sensing</w:t>
      </w:r>
    </w:p>
    <w:p w14:paraId="0900C414" w14:textId="77777777" w:rsidR="00204211" w:rsidRDefault="00000000">
      <w:pPr>
        <w:pStyle w:val="Authors"/>
      </w:pPr>
      <w:r>
        <w:t>Viktor Lundström (</w:t>
      </w:r>
      <w:r>
        <w:rPr>
          <w:color w:val="636363"/>
          <w:sz w:val="20"/>
          <w:szCs w:val="20"/>
        </w:rPr>
        <w:t>Luleå University of Technology</w:t>
      </w:r>
      <w:r>
        <w:t>), Johan Odelius (</w:t>
      </w:r>
      <w:r>
        <w:rPr>
          <w:color w:val="636363"/>
          <w:sz w:val="20"/>
          <w:szCs w:val="20"/>
        </w:rPr>
        <w:t>Luleå University of Technology</w:t>
      </w:r>
      <w:r>
        <w:t>), Florian Thiery (</w:t>
      </w:r>
      <w:r>
        <w:rPr>
          <w:color w:val="636363"/>
          <w:sz w:val="20"/>
          <w:szCs w:val="20"/>
        </w:rPr>
        <w:t>Luleå University of Technology</w:t>
      </w:r>
      <w:r>
        <w:t>), Praneeth Chandran (</w:t>
      </w:r>
      <w:r>
        <w:rPr>
          <w:color w:val="636363"/>
          <w:sz w:val="20"/>
          <w:szCs w:val="20"/>
        </w:rPr>
        <w:t>Luleå University of Technology</w:t>
      </w:r>
      <w:r>
        <w:t xml:space="preserve">), Matti </w:t>
      </w:r>
      <w:proofErr w:type="spellStart"/>
      <w:r>
        <w:t>Rantatalo</w:t>
      </w:r>
      <w:proofErr w:type="spellEnd"/>
      <w:r>
        <w:t xml:space="preserve"> (</w:t>
      </w:r>
      <w:r>
        <w:rPr>
          <w:color w:val="636363"/>
          <w:sz w:val="20"/>
          <w:szCs w:val="20"/>
        </w:rPr>
        <w:t>Luleå University of Technology</w:t>
      </w:r>
      <w:r>
        <w:t xml:space="preserve">). </w:t>
      </w:r>
    </w:p>
    <w:p w14:paraId="7D6EF8DF" w14:textId="77777777" w:rsidR="00204211" w:rsidRDefault="00000000">
      <w:pPr>
        <w:pStyle w:val="Text"/>
      </w:pPr>
      <w:r>
        <w:t xml:space="preserve">Railway operation in arctic environments faces </w:t>
      </w:r>
      <w:proofErr w:type="gramStart"/>
      <w:r>
        <w:t>additional  challenges</w:t>
      </w:r>
      <w:proofErr w:type="gramEnd"/>
      <w:r>
        <w:t xml:space="preserve"> compared to normal railway operations, especially </w:t>
      </w:r>
      <w:proofErr w:type="gramStart"/>
      <w:r>
        <w:t>in  high</w:t>
      </w:r>
      <w:proofErr w:type="gramEnd"/>
      <w:r>
        <w:t xml:space="preserve"> alpine areas. In these areas, avalanches and rockfalls </w:t>
      </w:r>
      <w:proofErr w:type="gramStart"/>
      <w:r>
        <w:t>can  disrupt</w:t>
      </w:r>
      <w:proofErr w:type="gramEnd"/>
      <w:r>
        <w:t xml:space="preserve"> traffic or, in the worst case, cause severe accidents. </w:t>
      </w:r>
      <w:proofErr w:type="gramStart"/>
      <w:r>
        <w:t>To  ensure</w:t>
      </w:r>
      <w:proofErr w:type="gramEnd"/>
      <w:r>
        <w:t xml:space="preserve"> a safe and reliable railway operation, systems for </w:t>
      </w:r>
      <w:proofErr w:type="gramStart"/>
      <w:r>
        <w:t>inducing  avalanches</w:t>
      </w:r>
      <w:proofErr w:type="gramEnd"/>
      <w:r>
        <w:t xml:space="preserve"> in a controlled manner are used. However, </w:t>
      </w:r>
      <w:proofErr w:type="gramStart"/>
      <w:r>
        <w:lastRenderedPageBreak/>
        <w:t>spontaneous  avalanches</w:t>
      </w:r>
      <w:proofErr w:type="gramEnd"/>
      <w:r>
        <w:t xml:space="preserve"> can still occur, creating a need to monitor </w:t>
      </w:r>
      <w:proofErr w:type="gramStart"/>
      <w:r>
        <w:t>critical  sections</w:t>
      </w:r>
      <w:proofErr w:type="gramEnd"/>
      <w:r>
        <w:t xml:space="preserve"> along exposed mountainsides. In recent years, </w:t>
      </w:r>
      <w:proofErr w:type="gramStart"/>
      <w:r>
        <w:t>Distributed  Acoustic</w:t>
      </w:r>
      <w:proofErr w:type="gramEnd"/>
      <w:r>
        <w:t xml:space="preserve"> Sensing (DAS) has shown potential for this purpose. DAS transforms a regular </w:t>
      </w:r>
      <w:proofErr w:type="spellStart"/>
      <w:r>
        <w:t>fibre</w:t>
      </w:r>
      <w:proofErr w:type="spellEnd"/>
      <w:r>
        <w:t xml:space="preserve"> optic cable to a dense array of virtual acoustic sensors. This allows for detection, tracking </w:t>
      </w:r>
      <w:proofErr w:type="gramStart"/>
      <w:r>
        <w:t>and  characterization</w:t>
      </w:r>
      <w:proofErr w:type="gramEnd"/>
      <w:r>
        <w:t xml:space="preserve"> of activity close to the cable. For long </w:t>
      </w:r>
      <w:proofErr w:type="gramStart"/>
      <w:r>
        <w:t>linear  infrastructure</w:t>
      </w:r>
      <w:proofErr w:type="gramEnd"/>
      <w:r>
        <w:t xml:space="preserve"> like railways, this technology offers the ability </w:t>
      </w:r>
      <w:proofErr w:type="gramStart"/>
      <w:r>
        <w:t>to  monitor</w:t>
      </w:r>
      <w:proofErr w:type="gramEnd"/>
      <w:r>
        <w:t xml:space="preserve"> large sections of the track with high spatial resolution </w:t>
      </w:r>
      <w:proofErr w:type="gramStart"/>
      <w:r>
        <w:t>using  a</w:t>
      </w:r>
      <w:proofErr w:type="gramEnd"/>
      <w:r>
        <w:t xml:space="preserve"> single interrogator unit. In this study, DAS was used to measure signals from </w:t>
      </w:r>
      <w:proofErr w:type="gramStart"/>
      <w:r>
        <w:t>avalanche  prevention</w:t>
      </w:r>
      <w:proofErr w:type="gramEnd"/>
      <w:r>
        <w:t xml:space="preserve"> detonations along the Iron Ore Line. Two closely </w:t>
      </w:r>
      <w:proofErr w:type="gramStart"/>
      <w:r>
        <w:t>spaced  gas</w:t>
      </w:r>
      <w:proofErr w:type="gramEnd"/>
      <w:r>
        <w:t xml:space="preserve"> explosions were recorded using a commercially deployed </w:t>
      </w:r>
      <w:proofErr w:type="spellStart"/>
      <w:proofErr w:type="gramStart"/>
      <w:r>
        <w:t>fibre</w:t>
      </w:r>
      <w:proofErr w:type="spellEnd"/>
      <w:r>
        <w:t xml:space="preserve">  optic</w:t>
      </w:r>
      <w:proofErr w:type="gramEnd"/>
      <w:r>
        <w:t xml:space="preserve"> cable. The signals were detectable over several kilometers </w:t>
      </w:r>
      <w:proofErr w:type="gramStart"/>
      <w:r>
        <w:t>of  the</w:t>
      </w:r>
      <w:proofErr w:type="gramEnd"/>
      <w:r>
        <w:t xml:space="preserve"> cable. Delay and sum beamforming was applied to enhance </w:t>
      </w:r>
      <w:proofErr w:type="gramStart"/>
      <w:r>
        <w:t>the  signals</w:t>
      </w:r>
      <w:proofErr w:type="gramEnd"/>
      <w:r>
        <w:t xml:space="preserve"> and to estimate the source location. The beamformed </w:t>
      </w:r>
      <w:proofErr w:type="gramStart"/>
      <w:r>
        <w:t>output  demonstrated</w:t>
      </w:r>
      <w:proofErr w:type="gramEnd"/>
      <w:r>
        <w:t xml:space="preserve"> improved signal-to-noise ratio and </w:t>
      </w:r>
      <w:proofErr w:type="gramStart"/>
      <w:r>
        <w:t>selective  amplification</w:t>
      </w:r>
      <w:proofErr w:type="gramEnd"/>
      <w:r>
        <w:t xml:space="preserve"> of individual blasts. Although simplified propagation and array assumptions were </w:t>
      </w:r>
      <w:proofErr w:type="gramStart"/>
      <w:r>
        <w:t>used,  the</w:t>
      </w:r>
      <w:proofErr w:type="gramEnd"/>
      <w:r>
        <w:t xml:space="preserve"> results indicate that beamforming of DAS data can </w:t>
      </w:r>
      <w:proofErr w:type="gramStart"/>
      <w:r>
        <w:t>enhance  detectability</w:t>
      </w:r>
      <w:proofErr w:type="gramEnd"/>
      <w:r>
        <w:t xml:space="preserve"> and provide localization of avalanche-related events.  These finding motivate further experiments with known </w:t>
      </w:r>
      <w:proofErr w:type="gramStart"/>
      <w:r>
        <w:t>source  positions</w:t>
      </w:r>
      <w:proofErr w:type="gramEnd"/>
      <w:r>
        <w:t xml:space="preserve"> and detailed cable geometry.</w:t>
      </w:r>
    </w:p>
    <w:bookmarkStart w:id="40" w:name="abs32"/>
    <w:p w14:paraId="254E7966" w14:textId="77777777" w:rsidR="00204211" w:rsidRDefault="00000000">
      <w:pPr>
        <w:pStyle w:val="SubStyleBorder"/>
      </w:pPr>
      <w:r>
        <w:fldChar w:fldCharType="begin"/>
      </w:r>
      <w:r>
        <w:instrText>REF Index \h</w:instrText>
      </w:r>
      <w:r>
        <w:fldChar w:fldCharType="separate"/>
      </w:r>
      <w:r>
        <w:rPr>
          <w:color w:val="0000FF"/>
          <w:sz w:val="20"/>
          <w:szCs w:val="20"/>
        </w:rPr>
        <w:t>[49]</w:t>
      </w:r>
      <w:r>
        <w:fldChar w:fldCharType="end"/>
      </w:r>
      <w:bookmarkEnd w:id="40"/>
      <w:r>
        <w:t xml:space="preserve"> </w:t>
      </w:r>
      <w:r>
        <w:rPr>
          <w:b/>
          <w:i/>
        </w:rPr>
        <w:t>Industrial AI for Maintenance in Sweden: Evolution and Industrial challenges</w:t>
      </w:r>
    </w:p>
    <w:p w14:paraId="4E941798" w14:textId="77777777" w:rsidR="00204211" w:rsidRDefault="00000000">
      <w:pPr>
        <w:pStyle w:val="Authors"/>
      </w:pPr>
      <w:r>
        <w:t>Mariano Jose Coll-Araoz (</w:t>
      </w:r>
      <w:r>
        <w:rPr>
          <w:color w:val="636363"/>
          <w:sz w:val="20"/>
          <w:szCs w:val="20"/>
        </w:rPr>
        <w:t>KTH Royal Institute of Technology</w:t>
      </w:r>
      <w:r>
        <w:t>), Elisa Margarita Gonzalez-Santacruz (</w:t>
      </w:r>
      <w:r>
        <w:rPr>
          <w:color w:val="636363"/>
          <w:sz w:val="20"/>
          <w:szCs w:val="20"/>
        </w:rPr>
        <w:t>Chalmers University of Technology</w:t>
      </w:r>
      <w:r>
        <w:t>), Abdelhakim Deboucha (</w:t>
      </w:r>
      <w:proofErr w:type="spellStart"/>
      <w:r>
        <w:rPr>
          <w:color w:val="636363"/>
          <w:sz w:val="20"/>
          <w:szCs w:val="20"/>
        </w:rPr>
        <w:t>Linneaus</w:t>
      </w:r>
      <w:proofErr w:type="spellEnd"/>
      <w:r>
        <w:rPr>
          <w:color w:val="636363"/>
          <w:sz w:val="20"/>
          <w:szCs w:val="20"/>
        </w:rPr>
        <w:t xml:space="preserve"> University</w:t>
      </w:r>
      <w:r>
        <w:t>), Mirka Kans (</w:t>
      </w:r>
      <w:r>
        <w:rPr>
          <w:color w:val="636363"/>
          <w:sz w:val="20"/>
          <w:szCs w:val="20"/>
        </w:rPr>
        <w:t>Chalmers University of Technology</w:t>
      </w:r>
      <w:r>
        <w:t xml:space="preserve">). </w:t>
      </w:r>
    </w:p>
    <w:p w14:paraId="2259FE62" w14:textId="77777777" w:rsidR="00204211" w:rsidRDefault="00000000">
      <w:pPr>
        <w:pStyle w:val="Text"/>
      </w:pPr>
      <w:r>
        <w:t>The growing convergence of Artificial Intelligence (AI) and industrial maintenance has led to significant advances in predictive and condition-based maintenance. This review paper examines the state-of-the-art in Industrial AI for maintenance within the Swedish landscape, focusing on how Industrial AI technologies are transforming traditional maintenance practices into proactive, data-driven frameworks. A comprehensive analysis of literature is presented, from the year 2000 until present, highlighting methodologies for fault diagnosis, predictive analytics, and decision support implemented within the Swedish manufacturing industry. Despite significant advances in computational power and data acquisition, large-scale industrial adoption remains limited. Data quality and availability, expert knowledge dependency, implementation cost, and organizational readiness persist as dominant constraints. Notably, the Swedish research landscape is characterized by strong academia–industry collaboration with a high proportion of real industrial case studies, providing valuable empirical grounding, while also revealing practical deployment challenges and offering unique lens to study how institutional factors shape AI adoption beyond algorithmic performance. The findings indicate that limitations to AI adoption in maintenance are increasingly structural and organizational rather than purely algorithmic. Future research should prioritize human-centered and hybrid AI approaches, standardized data management practices, explainability, scalable deployment models, and strategies to address data scarcity and trust in real maintenance environments beyond the pilot phase.</w:t>
      </w:r>
    </w:p>
    <w:bookmarkStart w:id="41" w:name="abs33"/>
    <w:p w14:paraId="7180B91C" w14:textId="77777777" w:rsidR="00204211" w:rsidRDefault="00000000">
      <w:pPr>
        <w:pStyle w:val="SubStyleBorder"/>
      </w:pPr>
      <w:r>
        <w:fldChar w:fldCharType="begin"/>
      </w:r>
      <w:r>
        <w:instrText>REF Index \h</w:instrText>
      </w:r>
      <w:r>
        <w:fldChar w:fldCharType="separate"/>
      </w:r>
      <w:r>
        <w:rPr>
          <w:color w:val="0000FF"/>
          <w:sz w:val="20"/>
          <w:szCs w:val="20"/>
        </w:rPr>
        <w:t>[50]</w:t>
      </w:r>
      <w:r>
        <w:fldChar w:fldCharType="end"/>
      </w:r>
      <w:bookmarkEnd w:id="41"/>
      <w:r>
        <w:t xml:space="preserve"> </w:t>
      </w:r>
      <w:r>
        <w:rPr>
          <w:b/>
          <w:i/>
        </w:rPr>
        <w:t>Maintenance Strategies for Resilient Infrastructure: Insights from the Railway Sector in Sweden</w:t>
      </w:r>
    </w:p>
    <w:p w14:paraId="724A5A42" w14:textId="77777777" w:rsidR="00204211" w:rsidRDefault="00000000">
      <w:pPr>
        <w:pStyle w:val="Authors"/>
      </w:pPr>
      <w:proofErr w:type="spellStart"/>
      <w:r>
        <w:t>Chathuri</w:t>
      </w:r>
      <w:proofErr w:type="spellEnd"/>
      <w:r>
        <w:t xml:space="preserve"> Madhushika (</w:t>
      </w:r>
      <w:r>
        <w:rPr>
          <w:color w:val="636363"/>
          <w:sz w:val="20"/>
          <w:szCs w:val="20"/>
        </w:rPr>
        <w:t>Luleå University of Technology</w:t>
      </w:r>
      <w:r>
        <w:t xml:space="preserve">), Keegan </w:t>
      </w:r>
      <w:proofErr w:type="spellStart"/>
      <w:r>
        <w:t>Mbiyana</w:t>
      </w:r>
      <w:proofErr w:type="spellEnd"/>
      <w:r>
        <w:t xml:space="preserve"> (</w:t>
      </w:r>
      <w:r>
        <w:rPr>
          <w:color w:val="636363"/>
          <w:sz w:val="20"/>
          <w:szCs w:val="20"/>
        </w:rPr>
        <w:t>Linnaeus University</w:t>
      </w:r>
      <w:r>
        <w:t xml:space="preserve">), </w:t>
      </w:r>
      <w:proofErr w:type="spellStart"/>
      <w:r>
        <w:t>Zhangcan</w:t>
      </w:r>
      <w:proofErr w:type="spellEnd"/>
      <w:r>
        <w:t xml:space="preserve"> Xu (</w:t>
      </w:r>
      <w:r>
        <w:rPr>
          <w:color w:val="636363"/>
          <w:sz w:val="20"/>
          <w:szCs w:val="20"/>
        </w:rPr>
        <w:t>KTH Royal Institute of Technology</w:t>
      </w:r>
      <w:r>
        <w:t>), Haowen Wang (</w:t>
      </w:r>
      <w:r>
        <w:rPr>
          <w:color w:val="636363"/>
          <w:sz w:val="20"/>
          <w:szCs w:val="20"/>
        </w:rPr>
        <w:t>KTH Royal Institute of Technology</w:t>
      </w:r>
      <w:r>
        <w:t xml:space="preserve">). </w:t>
      </w:r>
    </w:p>
    <w:p w14:paraId="2975962E" w14:textId="77777777" w:rsidR="00204211" w:rsidRDefault="00000000">
      <w:pPr>
        <w:pStyle w:val="Text"/>
      </w:pPr>
      <w:r>
        <w:t xml:space="preserve">Maintenance plays a crucial role in ensuring the reliable and resilient operation of public infrastructure, thereby guaranteeing the continuous delivery of essential services, including transportation. The growing complexity of transportation, driven by advancements in technology and societal demands for sustainability, has seen a paradigm shift in maintenance thinking and practice over the years. This paper examines the evolution of maintenance strategies for critical rail infrastructure from the corrective and preventive maintenance of the past to the condition-based and data-driven approaches of the present, and toward the vision of resilient, smart, and autonomous maintenance for the future. Focusing on the Swedish context, the paper analyses how digitalization, sensor technologies, and data analytics are reshaping maintenance management in railway infrastructure (rail–road intersections, railway electrification and automation and structures such as bridges and tunnels).  A comparative synthesis is conducted from previous research and practices to reveal converging trends toward integrated maintenance ecosystems that link data, people, and policy for long-term system resilience. The study highlights that while traditional maintenance ensures operational continuity, it often lacks the adaptability and efficiency necessary to address system-wide challenges and meet modern-day needs. Today, data-driven and predictive maintenance strategies enable real-time condition assessment, informed decision-making, and proactive interventions that extend asset life cycles, strengthen resilience, and improve resource </w:t>
      </w:r>
      <w:proofErr w:type="spellStart"/>
      <w:r>
        <w:t>utilisation</w:t>
      </w:r>
      <w:proofErr w:type="spellEnd"/>
      <w:r>
        <w:t xml:space="preserve">. </w:t>
      </w:r>
      <w:r>
        <w:lastRenderedPageBreak/>
        <w:t>Transitioning to smart maintenance supported by advances in technologies such as artificial intelligence, digital twins, real-time diagnostics, and coordinated infrastructure management offers the potential to enhance resilience, reduce environmental impact, and reinforce the socio-economic sustainability of public systems. The paper concludes with a conceptual framework for smart and resilient maintenance in critical rail infrastructure, illustrating how technology-enabled strategies can ensure reliability, efficiency, and sustainability in essential public services. The findings contribute to a broader understanding of maintenance as a strategic function in building resilient and sustainable infrastructure systems.</w:t>
      </w:r>
    </w:p>
    <w:bookmarkStart w:id="42" w:name="abs34"/>
    <w:p w14:paraId="1F0F3476" w14:textId="77777777" w:rsidR="00204211" w:rsidRDefault="00000000">
      <w:pPr>
        <w:pStyle w:val="SubStyleBorder"/>
      </w:pPr>
      <w:r>
        <w:fldChar w:fldCharType="begin"/>
      </w:r>
      <w:r>
        <w:instrText>REF Index \h</w:instrText>
      </w:r>
      <w:r>
        <w:fldChar w:fldCharType="separate"/>
      </w:r>
      <w:r>
        <w:rPr>
          <w:color w:val="0000FF"/>
          <w:sz w:val="20"/>
          <w:szCs w:val="20"/>
        </w:rPr>
        <w:t>[51]</w:t>
      </w:r>
      <w:r>
        <w:fldChar w:fldCharType="end"/>
      </w:r>
      <w:bookmarkEnd w:id="42"/>
      <w:r>
        <w:t xml:space="preserve"> </w:t>
      </w:r>
      <w:r>
        <w:rPr>
          <w:b/>
          <w:i/>
        </w:rPr>
        <w:t>Maintenance-Oriented Risk Analysis of Engine Failures in Dump Trucks</w:t>
      </w:r>
    </w:p>
    <w:p w14:paraId="255C4CDD" w14:textId="77777777" w:rsidR="00204211" w:rsidRDefault="00000000">
      <w:pPr>
        <w:pStyle w:val="Authors"/>
      </w:pPr>
      <w:r>
        <w:t xml:space="preserve">Erfan </w:t>
      </w:r>
      <w:proofErr w:type="spellStart"/>
      <w:r>
        <w:t>Tarihi</w:t>
      </w:r>
      <w:proofErr w:type="spellEnd"/>
      <w:r>
        <w:t xml:space="preserve"> (</w:t>
      </w:r>
      <w:r>
        <w:rPr>
          <w:color w:val="636363"/>
          <w:sz w:val="20"/>
          <w:szCs w:val="20"/>
        </w:rPr>
        <w:t xml:space="preserve">Smart Mining Research </w:t>
      </w:r>
      <w:proofErr w:type="gramStart"/>
      <w:r>
        <w:rPr>
          <w:color w:val="636363"/>
          <w:sz w:val="20"/>
          <w:szCs w:val="20"/>
        </w:rPr>
        <w:t>center(</w:t>
      </w:r>
      <w:proofErr w:type="gramEnd"/>
      <w:r>
        <w:rPr>
          <w:color w:val="636363"/>
          <w:sz w:val="20"/>
          <w:szCs w:val="20"/>
        </w:rPr>
        <w:t>SMRC), Isfahan University of Technology, 84156-86472 Isfahan, Iran</w:t>
      </w:r>
      <w:r>
        <w:t>), Seyed Hadi Hoseinie (</w:t>
      </w:r>
      <w:r>
        <w:rPr>
          <w:color w:val="636363"/>
          <w:sz w:val="20"/>
          <w:szCs w:val="20"/>
        </w:rPr>
        <w:t>Smart Mining Research Center (SMRC), Isfahan University of Technology, Isfahan</w:t>
      </w:r>
      <w:r>
        <w:t xml:space="preserve">), Behzad </w:t>
      </w:r>
      <w:proofErr w:type="spellStart"/>
      <w:r>
        <w:t>Ghodrati</w:t>
      </w:r>
      <w:proofErr w:type="spellEnd"/>
      <w:r>
        <w:t xml:space="preserve"> (</w:t>
      </w:r>
      <w:r>
        <w:rPr>
          <w:color w:val="636363"/>
          <w:sz w:val="20"/>
          <w:szCs w:val="20"/>
        </w:rPr>
        <w:t>Division of Operation and Maintenance Engineering, Lulea University of Technology, Lulea, Sweden</w:t>
      </w:r>
      <w:r>
        <w:t xml:space="preserve">). </w:t>
      </w:r>
    </w:p>
    <w:p w14:paraId="60FD8463" w14:textId="77777777" w:rsidR="00204211" w:rsidRDefault="00000000">
      <w:pPr>
        <w:pStyle w:val="Text"/>
      </w:pPr>
      <w:r>
        <w:t xml:space="preserve">Based on the available data from mining companies, maintenance costs of engines of dump trucks in open pit mines reach 30 percent of total maintenance costs of trucks and is equal to 15 percent of overall operating costs. Thus, any optimization solution for the engine operating and maintenance costs could provide a big economic benefit for mining companies. This paper analyzes failure modes in the engines of 135-ton-capacity dump trucks using three years of maintenance data from a fleet of 35 trucks operating at the </w:t>
      </w:r>
      <w:proofErr w:type="spellStart"/>
      <w:r>
        <w:t>Sarcheshmeh</w:t>
      </w:r>
      <w:proofErr w:type="spellEnd"/>
      <w:r>
        <w:t xml:space="preserve"> Copper Mine. By implementing the Pareto analysis on major components and subsystems, it was revealed that 30% of fleet failures originate in the engine. Key engine failure causes include power deficiency, coolant and oil leaks, and internal component malfunctions, which significantly impact operational reliability. Finally, a risk matrix was developed to systematically identify critical failure modes from both for costs and a safety point of view. For each identified failure mode, appropriate corrective actions were proposed. Building upon these findings, tailored sensor and monitoring technologies were recommended to support early detection and preventive maintenance. This sensor-based approach enables real-time risk classification and facilitates effective mitigation strategies to enhance system resilience. The proposed framework offers a comprehensive methodology to improve the safety, reliability, and operational continuity of dump trucks in mining operations, grounded in empirical maintenance data and adapted to meet the requirements of large fleet management solutions.</w:t>
      </w:r>
    </w:p>
    <w:bookmarkStart w:id="43" w:name="abs35"/>
    <w:p w14:paraId="78CCBC74" w14:textId="77777777" w:rsidR="00204211" w:rsidRDefault="00000000">
      <w:pPr>
        <w:pStyle w:val="SubStyleBorder"/>
      </w:pPr>
      <w:r>
        <w:fldChar w:fldCharType="begin"/>
      </w:r>
      <w:r>
        <w:instrText>REF Index \h</w:instrText>
      </w:r>
      <w:r>
        <w:fldChar w:fldCharType="separate"/>
      </w:r>
      <w:r>
        <w:rPr>
          <w:color w:val="0000FF"/>
          <w:sz w:val="20"/>
          <w:szCs w:val="20"/>
        </w:rPr>
        <w:t>[53]</w:t>
      </w:r>
      <w:r>
        <w:fldChar w:fldCharType="end"/>
      </w:r>
      <w:bookmarkEnd w:id="43"/>
      <w:r>
        <w:t xml:space="preserve"> </w:t>
      </w:r>
      <w:r>
        <w:rPr>
          <w:b/>
          <w:i/>
        </w:rPr>
        <w:t xml:space="preserve">Development of a Failure-Risk Tool for Critical Condition-Monitoring Covariates in Maintenance </w:t>
      </w:r>
      <w:proofErr w:type="spellStart"/>
      <w:r>
        <w:rPr>
          <w:b/>
          <w:i/>
        </w:rPr>
        <w:t>Prioritisation</w:t>
      </w:r>
      <w:proofErr w:type="spellEnd"/>
    </w:p>
    <w:p w14:paraId="61669CF5" w14:textId="77777777" w:rsidR="00204211" w:rsidRDefault="00000000">
      <w:pPr>
        <w:pStyle w:val="Authors"/>
      </w:pPr>
      <w:r>
        <w:t>Mohamad Afiq Amiruddin Bin Parnon (</w:t>
      </w:r>
      <w:r>
        <w:rPr>
          <w:color w:val="636363"/>
          <w:sz w:val="20"/>
          <w:szCs w:val="20"/>
        </w:rPr>
        <w:t>The University of Manchester</w:t>
      </w:r>
      <w:r>
        <w:t>), Kassandra Papadopoulou (</w:t>
      </w:r>
      <w:r>
        <w:rPr>
          <w:color w:val="636363"/>
          <w:sz w:val="20"/>
          <w:szCs w:val="20"/>
        </w:rPr>
        <w:t>The University of Manchester</w:t>
      </w:r>
      <w:r>
        <w:t>), Jyoti Sinha (</w:t>
      </w:r>
      <w:r>
        <w:rPr>
          <w:color w:val="636363"/>
          <w:sz w:val="20"/>
          <w:szCs w:val="20"/>
        </w:rPr>
        <w:t>The University of Manchester</w:t>
      </w:r>
      <w:r>
        <w:t xml:space="preserve">). </w:t>
      </w:r>
    </w:p>
    <w:p w14:paraId="38A055B8" w14:textId="77777777" w:rsidR="00204211" w:rsidRDefault="00000000">
      <w:pPr>
        <w:pStyle w:val="Text"/>
      </w:pPr>
      <w:r>
        <w:t xml:space="preserve">This study addresses a practical maintenance decision problem in censored industrial datasets, identifying condition-monitoring covariates that most support risk </w:t>
      </w:r>
      <w:proofErr w:type="spellStart"/>
      <w:r>
        <w:t>prioritisation</w:t>
      </w:r>
      <w:proofErr w:type="spellEnd"/>
      <w:r>
        <w:t xml:space="preserve"> under constrained monitoring capacity and producing planning-window failure probabilities for maintenance planning. This paper proposes a Cox-based risk engine unified with residual learning, in which an auxiliary residual risk score is learned from out-of-fold Cox residuals to capture non-linearities, interactions, and operating latent regimes that may violate standard Cox assumptions. The resulting augmented Cox formulation preserves the transparency of covariate interpretation while providing complementary, performance-linked importance measures, supported by stability analysis and a residual dominance guardrail to mitigate misattribution of criticality to covariates when residual structure drives separation. For deployment, the framework stores compact artefacts comprising feature-scaling parameters, Cox covariate coefficients, residual-term weights, an estimated baseline cumulative hazard curve, and deployable residual learners. It also exports model-ready outputs, such as planning-window results and rolling-window failure-probability estimates for operational planning and downstream </w:t>
      </w:r>
      <w:proofErr w:type="spellStart"/>
      <w:r>
        <w:t>optimisation</w:t>
      </w:r>
      <w:proofErr w:type="spellEnd"/>
      <w:r>
        <w:t xml:space="preserve"> constraints in future work. The approach enables defensible claims about covariate importance in small-to-moderate industrial datasets with censoring.</w:t>
      </w:r>
    </w:p>
    <w:bookmarkStart w:id="44" w:name="abs36"/>
    <w:p w14:paraId="7A055134" w14:textId="77777777" w:rsidR="00204211" w:rsidRDefault="00000000">
      <w:pPr>
        <w:pStyle w:val="SubStyleBorder"/>
      </w:pPr>
      <w:r>
        <w:fldChar w:fldCharType="begin"/>
      </w:r>
      <w:r>
        <w:instrText>REF Index \h</w:instrText>
      </w:r>
      <w:r>
        <w:fldChar w:fldCharType="separate"/>
      </w:r>
      <w:r>
        <w:rPr>
          <w:color w:val="0000FF"/>
          <w:sz w:val="20"/>
          <w:szCs w:val="20"/>
        </w:rPr>
        <w:t>[57]</w:t>
      </w:r>
      <w:r>
        <w:fldChar w:fldCharType="end"/>
      </w:r>
      <w:bookmarkEnd w:id="44"/>
      <w:r>
        <w:t xml:space="preserve"> </w:t>
      </w:r>
      <w:r>
        <w:rPr>
          <w:b/>
          <w:i/>
        </w:rPr>
        <w:t>Civil Protection Fleet Management with Fire Risk Indexing</w:t>
      </w:r>
    </w:p>
    <w:p w14:paraId="39091E2B" w14:textId="77777777" w:rsidR="00204211" w:rsidRDefault="00000000">
      <w:pPr>
        <w:pStyle w:val="Authors"/>
      </w:pPr>
      <w:r>
        <w:t>Luís Neves (</w:t>
      </w:r>
      <w:r>
        <w:rPr>
          <w:color w:val="636363"/>
          <w:sz w:val="20"/>
          <w:szCs w:val="20"/>
        </w:rPr>
        <w:t>RCM2+ and UBI</w:t>
      </w:r>
      <w:r>
        <w:t>), Jorge Raposo (</w:t>
      </w:r>
      <w:proofErr w:type="spellStart"/>
      <w:r>
        <w:rPr>
          <w:color w:val="636363"/>
          <w:sz w:val="20"/>
          <w:szCs w:val="20"/>
        </w:rPr>
        <w:t>Lusófona</w:t>
      </w:r>
      <w:proofErr w:type="spellEnd"/>
      <w:r>
        <w:rPr>
          <w:color w:val="636363"/>
          <w:sz w:val="20"/>
          <w:szCs w:val="20"/>
        </w:rPr>
        <w:t xml:space="preserve"> University</w:t>
      </w:r>
      <w:r>
        <w:t>), Hugo Raposo (</w:t>
      </w:r>
      <w:r>
        <w:rPr>
          <w:color w:val="636363"/>
          <w:sz w:val="20"/>
          <w:szCs w:val="20"/>
        </w:rPr>
        <w:t>RCM2+ and ISEC/IPC</w:t>
      </w:r>
      <w:r>
        <w:t>), José T. Farinha (</w:t>
      </w:r>
      <w:r>
        <w:rPr>
          <w:color w:val="636363"/>
          <w:sz w:val="20"/>
          <w:szCs w:val="20"/>
        </w:rPr>
        <w:t>RCM2+ and ISEC/IPC</w:t>
      </w:r>
      <w:r>
        <w:t xml:space="preserve">). </w:t>
      </w:r>
    </w:p>
    <w:p w14:paraId="2DD72F37" w14:textId="77777777" w:rsidR="00204211" w:rsidRDefault="00000000">
      <w:pPr>
        <w:pStyle w:val="Text"/>
      </w:pPr>
      <w:r>
        <w:lastRenderedPageBreak/>
        <w:t xml:space="preserve">The risk of forest fires can be assessed using the Fire Weather Index (FWI), which integrates several variables, such as fuel moisture, wind, rainfall, and temperature. In addition to monitoring, this indicator has great potential when combined with operational data, allowing the development of more effective decision support tools. The objective of this study is to integrate the FWI into the management of the firefighting vehicle fleet, </w:t>
      </w:r>
      <w:proofErr w:type="gramStart"/>
      <w:r>
        <w:t>in order to</w:t>
      </w:r>
      <w:proofErr w:type="gramEnd"/>
      <w:r>
        <w:t xml:space="preserve"> estimate the optimal number of </w:t>
      </w:r>
      <w:proofErr w:type="gramStart"/>
      <w:r>
        <w:t>Pre-positioning</w:t>
      </w:r>
      <w:proofErr w:type="gramEnd"/>
      <w:r>
        <w:t xml:space="preserve"> physical assets. The methodology is based on the analysis of historical fire data in Portugal and the application of models that combine the FWI with Physical Asset Management mathematical models and coverage area. Through this hybrid approach, a new formula for calculating the </w:t>
      </w:r>
      <w:proofErr w:type="gramStart"/>
      <w:r>
        <w:t>Pre-positioning</w:t>
      </w:r>
      <w:proofErr w:type="gramEnd"/>
      <w:r>
        <w:t xml:space="preserve"> fleet is proposed, which is more sensitive to meteorological risk conditions. The results indicate that combining Physical Asset Management with path optimization algorithms helps to strategically define the ideal dimension of the pre-positioning fleet within the coverage area. This research provides a practical tool for civil protection agencies, contributing to the optimization of asset management, greater operational efficiency, and more robust preventive planning in the face of the increasing severity of forest fires.</w:t>
      </w:r>
    </w:p>
    <w:bookmarkStart w:id="45" w:name="abs37"/>
    <w:p w14:paraId="333B116B" w14:textId="77777777" w:rsidR="00204211" w:rsidRDefault="00000000">
      <w:pPr>
        <w:pStyle w:val="SubStyleBorder"/>
      </w:pPr>
      <w:r>
        <w:fldChar w:fldCharType="begin"/>
      </w:r>
      <w:r>
        <w:instrText>REF Index \h</w:instrText>
      </w:r>
      <w:r>
        <w:fldChar w:fldCharType="separate"/>
      </w:r>
      <w:r>
        <w:rPr>
          <w:color w:val="0000FF"/>
          <w:sz w:val="20"/>
          <w:szCs w:val="20"/>
        </w:rPr>
        <w:t>[58]</w:t>
      </w:r>
      <w:r>
        <w:fldChar w:fldCharType="end"/>
      </w:r>
      <w:bookmarkEnd w:id="45"/>
      <w:r>
        <w:t xml:space="preserve"> </w:t>
      </w:r>
      <w:r>
        <w:rPr>
          <w:b/>
          <w:i/>
        </w:rPr>
        <w:t>Collaborative lifecycle data management of production assets: a case study of an upgrade project from the forest industry</w:t>
      </w:r>
    </w:p>
    <w:p w14:paraId="7C1817CD" w14:textId="77777777" w:rsidR="00204211" w:rsidRDefault="00000000">
      <w:pPr>
        <w:pStyle w:val="Authors"/>
      </w:pPr>
      <w:r>
        <w:t>Jukka Kääriäinen (</w:t>
      </w:r>
      <w:r>
        <w:rPr>
          <w:color w:val="636363"/>
          <w:sz w:val="20"/>
          <w:szCs w:val="20"/>
        </w:rPr>
        <w:t>Technical Research Centre of Finland VTT</w:t>
      </w:r>
      <w:r>
        <w:t xml:space="preserve">), Pasi </w:t>
      </w:r>
      <w:proofErr w:type="spellStart"/>
      <w:r>
        <w:t>Valkokari</w:t>
      </w:r>
      <w:proofErr w:type="spellEnd"/>
      <w:r>
        <w:t xml:space="preserve"> (</w:t>
      </w:r>
      <w:r>
        <w:rPr>
          <w:color w:val="636363"/>
          <w:sz w:val="20"/>
          <w:szCs w:val="20"/>
        </w:rPr>
        <w:t>Technical Research Centre of Finland VTT</w:t>
      </w:r>
      <w:r>
        <w:t>), Ella Hatara (</w:t>
      </w:r>
      <w:r>
        <w:rPr>
          <w:color w:val="636363"/>
          <w:sz w:val="20"/>
          <w:szCs w:val="20"/>
        </w:rPr>
        <w:t>Technical Research Centre of Finland VTT</w:t>
      </w:r>
      <w:r>
        <w:t>), Tuija Rantala (</w:t>
      </w:r>
      <w:r>
        <w:rPr>
          <w:color w:val="636363"/>
          <w:sz w:val="20"/>
          <w:szCs w:val="20"/>
        </w:rPr>
        <w:t>Technical Research Centre of Finland VTT</w:t>
      </w:r>
      <w:r>
        <w:t>), Teuvo Uusitalo (</w:t>
      </w:r>
      <w:r>
        <w:rPr>
          <w:color w:val="636363"/>
          <w:sz w:val="20"/>
          <w:szCs w:val="20"/>
        </w:rPr>
        <w:t>Technical Research Centre of Finland VTT</w:t>
      </w:r>
      <w:r>
        <w:t>), Kirsi Kokkonen (</w:t>
      </w:r>
      <w:r>
        <w:rPr>
          <w:color w:val="636363"/>
          <w:sz w:val="20"/>
          <w:szCs w:val="20"/>
        </w:rPr>
        <w:t>LUT University</w:t>
      </w:r>
      <w:r>
        <w:t>), Nina Tura (</w:t>
      </w:r>
      <w:r>
        <w:rPr>
          <w:color w:val="636363"/>
          <w:sz w:val="20"/>
          <w:szCs w:val="20"/>
        </w:rPr>
        <w:t>LUT University</w:t>
      </w:r>
      <w:r>
        <w:t xml:space="preserve">). </w:t>
      </w:r>
    </w:p>
    <w:p w14:paraId="4355FCD2" w14:textId="77777777" w:rsidR="00204211" w:rsidRDefault="00000000">
      <w:pPr>
        <w:pStyle w:val="Text"/>
      </w:pPr>
      <w:r>
        <w:t>Collaborative asset lifecycle management is increasingly critical in industry, offering reduced operational costs and accelerated innovation through shared capabilities. This paper presents a qualitative case study on collaborative production asset lifecycle management during an upgrade project in the forest industry. The objective was to investigate how production asset data was managed throughout the project and collect lessons learned in the form of good practices and challenges encountered. As a result of the project, the annual capacity of the production line was significantly increased and required broad collaboration across teams. The project also introduced digital workflows to support multi-stakeholder data exchange and traceability.</w:t>
      </w:r>
    </w:p>
    <w:p w14:paraId="54D0ECF7" w14:textId="77777777" w:rsidR="00204211" w:rsidRDefault="00000000">
      <w:pPr>
        <w:pStyle w:val="Text"/>
      </w:pPr>
      <w:r>
        <w:t>Data was collected via semi-structured interviews with key stakeholders, including the project manager and representatives from operations and maintenance within the forest industry company. Furthermore, three representatives from two original equipment manufacturers (OEMs) and one from an engineering company were interviewed.</w:t>
      </w:r>
    </w:p>
    <w:p w14:paraId="6E1F900D" w14:textId="77777777" w:rsidR="00204211" w:rsidRDefault="00000000">
      <w:pPr>
        <w:pStyle w:val="Text"/>
      </w:pPr>
      <w:r>
        <w:t>Building on the work of Rantala et al. (2025), which explored collaborative production asset lifecycle management from the data sharing perspective, this study extends the discussion by providing deeper insights into good practices and challenges associated with data sharing in collaborative production asset lifecycle management, supported by an in-depth real-life industrial case study. Good practices were identified in organizational structures, collaboration models, and data management approaches. Challenges emerged in areas such as system integrations, the use of 3D models and various aspects of data management.</w:t>
      </w:r>
    </w:p>
    <w:p w14:paraId="4BE63823" w14:textId="77777777" w:rsidR="00204211" w:rsidRDefault="00000000">
      <w:pPr>
        <w:pStyle w:val="Text"/>
      </w:pPr>
      <w:r>
        <w:t>This study contributes to the evolving concept of collaborative production asset lifecycle management and highlights key considerations for networked upgrade projects in the forest industry. The findings offer actionable insights for practitioners across industrial sectors seeking to enhance data-driven collaboration in asset lifecycle management.</w:t>
      </w:r>
    </w:p>
    <w:p w14:paraId="5A046277" w14:textId="77777777" w:rsidR="00204211" w:rsidRDefault="00000000">
      <w:pPr>
        <w:pStyle w:val="Text"/>
      </w:pPr>
      <w:r>
        <w:t>REF: Rantala et al. (2025). Innovating data-sharing concept for industrial asset lifecycle: challenges and opportunities. Proceedings of the ISPIM 2025 conference. https://cris.vtt.fi/en/publications/innovating-data-sharing-concept-for-industrial-asset-lifecycle-ch</w:t>
      </w:r>
    </w:p>
    <w:bookmarkStart w:id="46" w:name="abs38"/>
    <w:p w14:paraId="75426191" w14:textId="77777777" w:rsidR="00204211" w:rsidRDefault="00000000">
      <w:pPr>
        <w:pStyle w:val="SubStyleBorder"/>
      </w:pPr>
      <w:r>
        <w:fldChar w:fldCharType="begin"/>
      </w:r>
      <w:r>
        <w:instrText>REF Index \h</w:instrText>
      </w:r>
      <w:r>
        <w:fldChar w:fldCharType="separate"/>
      </w:r>
      <w:r>
        <w:rPr>
          <w:color w:val="0000FF"/>
          <w:sz w:val="20"/>
          <w:szCs w:val="20"/>
        </w:rPr>
        <w:t>[62]</w:t>
      </w:r>
      <w:r>
        <w:fldChar w:fldCharType="end"/>
      </w:r>
      <w:bookmarkEnd w:id="46"/>
      <w:r>
        <w:t xml:space="preserve"> </w:t>
      </w:r>
      <w:r>
        <w:rPr>
          <w:b/>
          <w:i/>
        </w:rPr>
        <w:t>Dry-Flo® digitally enabled waterless fire system test and inspection</w:t>
      </w:r>
    </w:p>
    <w:p w14:paraId="0EA5FEED" w14:textId="77777777" w:rsidR="00204211" w:rsidRDefault="00000000">
      <w:pPr>
        <w:pStyle w:val="Authors"/>
      </w:pPr>
      <w:r>
        <w:t xml:space="preserve">Daniel </w:t>
      </w:r>
      <w:proofErr w:type="spellStart"/>
      <w:r>
        <w:t>Mccormick</w:t>
      </w:r>
      <w:proofErr w:type="spellEnd"/>
      <w:r>
        <w:t xml:space="preserve"> McCormick (</w:t>
      </w:r>
      <w:r>
        <w:rPr>
          <w:color w:val="636363"/>
          <w:sz w:val="20"/>
          <w:szCs w:val="20"/>
        </w:rPr>
        <w:t>Paradigm Fire Protection Services</w:t>
      </w:r>
      <w:r>
        <w:t xml:space="preserve">), Loic </w:t>
      </w:r>
      <w:proofErr w:type="spellStart"/>
      <w:r>
        <w:t>Gauliard</w:t>
      </w:r>
      <w:proofErr w:type="spellEnd"/>
      <w:r>
        <w:t xml:space="preserve"> (</w:t>
      </w:r>
      <w:r>
        <w:rPr>
          <w:color w:val="636363"/>
          <w:sz w:val="20"/>
          <w:szCs w:val="20"/>
        </w:rPr>
        <w:t>Paradigm group B.V.</w:t>
      </w:r>
      <w:r>
        <w:t xml:space="preserve">). </w:t>
      </w:r>
    </w:p>
    <w:p w14:paraId="11317855" w14:textId="77777777" w:rsidR="00204211" w:rsidRDefault="00000000">
      <w:pPr>
        <w:pStyle w:val="Text"/>
      </w:pPr>
      <w:r>
        <w:t xml:space="preserve">Objectives: This paper presents operational experience from implementing the Dry-Flo® non-water-based fire system testing technology across critical transformer protection systems within a live power generation facility. The objectives were to verify deluge system performance without water discharge, establish repeatable digital flow signatures for long-term condition monitoring, and demonstrate how Dry-Flo® can support asset integrity strategies, life-extension programs, insurance compliance, and regulatory assessments. Methodology: Dry-Flo®, a DNV-certified and ABS-listed air-driven testing technology, was deployed to evaluate nine deluge systems covering transformers, generators, lube oil tanks, and seal oil tanks. Given the complex layouts and varying flow demands, several systems were sub-zoned to enable accurate </w:t>
      </w:r>
      <w:r>
        <w:lastRenderedPageBreak/>
        <w:t>mass-flow and pressure evaluation. Testing was conducted through temporary tie-ins at existing drain points, following pre-test visual and borescope inspections. Each sub-zone underwent multiple test cycles, during which Dry-Flo® sensors captured mass flow rate, pressure, and temperature, creating unique digital signatures for each system. These signatures form the basis for future comparative assessments of system degradation or performance changes. Results: All systems successfully met operational expectations. Minor issues, including nozzle debris and pockets of trapped water, were identified and removed during pre-test preparation. Dry-Flo® testing produced stable, consistent flow profiles across repeated cycles, confirming both system health and the repeatability of the method. The resulting digital signatures provide high-resolution baseline data that is more detailed and interpretable than traditional wet test observations. Impact: The deployment demonstrated that Dry-Flo® offers a robust, data-driven alternative to traditional wet discharge testing, avoiding significant operational disruption, water management challenges, and environmental impacts. Its non-invasive nature enables more frequent testing, enhanced system insight, and stronger evidence for regulatory bodies and insurers. The pilot confirmed Dry-Flo® as a valuable tool for improving fire system reliability, supporting asset life extension, and strengthening overall assurance frameworks in complex industrial environments.</w:t>
      </w:r>
    </w:p>
    <w:bookmarkStart w:id="47" w:name="abs39"/>
    <w:p w14:paraId="31E20B21" w14:textId="77777777" w:rsidR="00204211" w:rsidRDefault="00000000">
      <w:pPr>
        <w:pStyle w:val="SubStyleBorder"/>
      </w:pPr>
      <w:r>
        <w:fldChar w:fldCharType="begin"/>
      </w:r>
      <w:r>
        <w:instrText>REF Index \h</w:instrText>
      </w:r>
      <w:r>
        <w:fldChar w:fldCharType="separate"/>
      </w:r>
      <w:r>
        <w:rPr>
          <w:color w:val="0000FF"/>
          <w:sz w:val="20"/>
          <w:szCs w:val="20"/>
        </w:rPr>
        <w:t>[63]</w:t>
      </w:r>
      <w:r>
        <w:fldChar w:fldCharType="end"/>
      </w:r>
      <w:bookmarkEnd w:id="47"/>
      <w:r>
        <w:t xml:space="preserve"> </w:t>
      </w:r>
      <w:r>
        <w:rPr>
          <w:b/>
          <w:i/>
        </w:rPr>
        <w:t xml:space="preserve">Methodological Challenges and AI-Based Support </w:t>
      </w:r>
      <w:proofErr w:type="gramStart"/>
      <w:r>
        <w:rPr>
          <w:b/>
          <w:i/>
        </w:rPr>
        <w:t>for  Reliability</w:t>
      </w:r>
      <w:proofErr w:type="gramEnd"/>
      <w:r>
        <w:rPr>
          <w:b/>
          <w:i/>
        </w:rPr>
        <w:t>-Centered Maintenance (RCM) in Physical Asset Management</w:t>
      </w:r>
    </w:p>
    <w:p w14:paraId="47D1B7F2" w14:textId="77777777" w:rsidR="00204211" w:rsidRDefault="00000000">
      <w:pPr>
        <w:pStyle w:val="Authors"/>
      </w:pPr>
      <w:r>
        <w:t>Maneesh Singh (</w:t>
      </w:r>
      <w:r>
        <w:rPr>
          <w:color w:val="636363"/>
          <w:sz w:val="20"/>
          <w:szCs w:val="20"/>
        </w:rPr>
        <w:t>Western Norway University of Applied Sciences</w:t>
      </w:r>
      <w:r>
        <w:t>), Peter Söderholm (</w:t>
      </w:r>
      <w:proofErr w:type="spellStart"/>
      <w:r>
        <w:rPr>
          <w:color w:val="636363"/>
          <w:sz w:val="20"/>
          <w:szCs w:val="20"/>
        </w:rPr>
        <w:t>Trafikverket</w:t>
      </w:r>
      <w:proofErr w:type="spellEnd"/>
      <w:r>
        <w:t xml:space="preserve">). </w:t>
      </w:r>
    </w:p>
    <w:p w14:paraId="538A9947" w14:textId="77777777" w:rsidR="00204211" w:rsidRDefault="00000000">
      <w:pPr>
        <w:pStyle w:val="Text"/>
      </w:pPr>
      <w:r>
        <w:t xml:space="preserve">Physical assets inevitably </w:t>
      </w:r>
      <w:proofErr w:type="gramStart"/>
      <w:r>
        <w:t>degrades</w:t>
      </w:r>
      <w:proofErr w:type="gramEnd"/>
      <w:r>
        <w:t xml:space="preserve"> over its service life due to multiple failure mechanisms such as corrosion, erosion, fatigue, and deformation. This degradation compromises structural integrity and increases the likelihood of failure. To manage these failures, physical asset management aims to ensure safety, dependability and cost-effectiveness at an acceptable risk level. To achieve this, risk-based methodologies, e.g., Reliability-Centered Maintenance (RCM) and its derivative Risk-Based Inspection and Maintenance (RBIM), provide structured approaches for identifying optimal maintenance actions and prioritizing resource allocation. However, despite the conceptual soundness of their analytical frameworks, RCM and RBIM analyses continue to face significant and practical challenges. These stem from inadequate study preparation, incomplete or poor-quality data, and extensive reliance on manual, expert-driven procedures. However, recent developments in artificial intelligence (AI) offer opportunities to automate and augment parts of the RCM/RBIM workflow. Techniques such as Fuzzy Logic, Machine Learning, Neural Networks, and Large Language Models (LLMs) promise improved consistency, scalability, and analytical depth. This paper discusses the methodological challenges inherent in traditional RCM/RBIM analyses and evaluates the potential and limitations of AI-assisted automation across different stages of the maintenance decision-making process. Practical experiences are used to exemplify the discussion.</w:t>
      </w:r>
    </w:p>
    <w:bookmarkStart w:id="48" w:name="abs40"/>
    <w:p w14:paraId="072714E2" w14:textId="77777777" w:rsidR="00204211" w:rsidRDefault="00000000">
      <w:pPr>
        <w:pStyle w:val="SubStyleBorder"/>
      </w:pPr>
      <w:r>
        <w:fldChar w:fldCharType="begin"/>
      </w:r>
      <w:r>
        <w:instrText>REF Index \h</w:instrText>
      </w:r>
      <w:r>
        <w:fldChar w:fldCharType="separate"/>
      </w:r>
      <w:r>
        <w:rPr>
          <w:color w:val="0000FF"/>
          <w:sz w:val="20"/>
          <w:szCs w:val="20"/>
        </w:rPr>
        <w:t>[64]</w:t>
      </w:r>
      <w:r>
        <w:fldChar w:fldCharType="end"/>
      </w:r>
      <w:bookmarkEnd w:id="48"/>
      <w:r>
        <w:t xml:space="preserve"> </w:t>
      </w:r>
      <w:r>
        <w:rPr>
          <w:b/>
          <w:i/>
        </w:rPr>
        <w:t>Railway curve squeal prediction using environmental features</w:t>
      </w:r>
    </w:p>
    <w:p w14:paraId="0158DEA6" w14:textId="77777777" w:rsidR="00204211" w:rsidRDefault="00000000">
      <w:pPr>
        <w:pStyle w:val="Authors"/>
      </w:pPr>
      <w:r>
        <w:t>Leevi Toratti (</w:t>
      </w:r>
      <w:r>
        <w:rPr>
          <w:color w:val="636363"/>
          <w:sz w:val="20"/>
          <w:szCs w:val="20"/>
        </w:rPr>
        <w:t>Luleå University of Technology</w:t>
      </w:r>
      <w:r>
        <w:t>), Praneeth Chandran (</w:t>
      </w:r>
      <w:r>
        <w:rPr>
          <w:color w:val="636363"/>
          <w:sz w:val="20"/>
          <w:szCs w:val="20"/>
        </w:rPr>
        <w:t>Luleå University of Technology</w:t>
      </w:r>
      <w:r>
        <w:t>), Florian Thiery (</w:t>
      </w:r>
      <w:r>
        <w:rPr>
          <w:color w:val="636363"/>
          <w:sz w:val="20"/>
          <w:szCs w:val="20"/>
        </w:rPr>
        <w:t>Luleå University of Technology</w:t>
      </w:r>
      <w:r>
        <w:t xml:space="preserve">), Matti </w:t>
      </w:r>
      <w:proofErr w:type="spellStart"/>
      <w:r>
        <w:t>Rantatalo</w:t>
      </w:r>
      <w:proofErr w:type="spellEnd"/>
      <w:r>
        <w:t xml:space="preserve"> (</w:t>
      </w:r>
      <w:r>
        <w:rPr>
          <w:color w:val="636363"/>
          <w:sz w:val="20"/>
          <w:szCs w:val="20"/>
        </w:rPr>
        <w:t>Luleå University of Technology</w:t>
      </w:r>
      <w:r>
        <w:t xml:space="preserve">). </w:t>
      </w:r>
    </w:p>
    <w:p w14:paraId="496230CA" w14:textId="77777777" w:rsidR="00204211" w:rsidRDefault="00000000">
      <w:pPr>
        <w:pStyle w:val="Text"/>
      </w:pPr>
      <w:r>
        <w:t xml:space="preserve">Railway curve squeal is a high-pitched friction induced noise generated when trains negotiate tight curves. Reliable prediction of squeal occurrence can support proactive maintenance actions, such as friction management, to mitigate squeal noise and thereby lowering the environmental noise from railway operations. A labelled dataset of curve passages was analyzed to predict squeal occurrence on the low rail and high rail. Each record was denoted with a binary label (squeal / no squeal) and associated with environmental features </w:t>
      </w:r>
      <w:proofErr w:type="spellStart"/>
      <w:r>
        <w:t>consisiting</w:t>
      </w:r>
      <w:proofErr w:type="spellEnd"/>
      <w:r>
        <w:t xml:space="preserve"> of air temperature, rail temperature, temperature differences, humidity measures and dew point. Supervised learning models were trained to predict squeal occurrences and to identify the influence of the environmental features. The estimated difference between rail temperature and dew point showed the highest importance. Differences in model performance between the low rail and high rail suggest distinct physical mechanisms. Although the developed models demonstrated predictive capability, overall performance remained limited. Nevertheless, the environmental features show potential as predictors for on-site monitoring and condition-based maintenance applications, such as adaptive deployment of friction modifiers for squeal mitigation. Further improvements in predictive accuracy are likely achievable through expansion of both the dataset and feature space.</w:t>
      </w:r>
    </w:p>
    <w:bookmarkStart w:id="49" w:name="abs41"/>
    <w:p w14:paraId="56F68ED9" w14:textId="77777777" w:rsidR="00204211" w:rsidRDefault="00000000">
      <w:pPr>
        <w:pStyle w:val="SubStyleBorder"/>
      </w:pPr>
      <w:r>
        <w:fldChar w:fldCharType="begin"/>
      </w:r>
      <w:r>
        <w:instrText>REF Index \h</w:instrText>
      </w:r>
      <w:r>
        <w:fldChar w:fldCharType="separate"/>
      </w:r>
      <w:r>
        <w:rPr>
          <w:color w:val="0000FF"/>
          <w:sz w:val="20"/>
          <w:szCs w:val="20"/>
        </w:rPr>
        <w:t>[65]</w:t>
      </w:r>
      <w:r>
        <w:fldChar w:fldCharType="end"/>
      </w:r>
      <w:bookmarkEnd w:id="49"/>
      <w:r>
        <w:t xml:space="preserve"> </w:t>
      </w:r>
      <w:r>
        <w:rPr>
          <w:b/>
          <w:i/>
        </w:rPr>
        <w:t>Real-Time Electrical Signature Analysis for Predictive Maintenance of Industrial Motors</w:t>
      </w:r>
    </w:p>
    <w:p w14:paraId="4BD2FB7D" w14:textId="77777777" w:rsidR="00204211" w:rsidRDefault="00000000">
      <w:pPr>
        <w:pStyle w:val="Authors"/>
      </w:pPr>
      <w:r>
        <w:lastRenderedPageBreak/>
        <w:t>Gonçalo Santos (</w:t>
      </w:r>
      <w:proofErr w:type="spellStart"/>
      <w:r>
        <w:rPr>
          <w:color w:val="636363"/>
          <w:sz w:val="20"/>
          <w:szCs w:val="20"/>
        </w:rPr>
        <w:t>Enging</w:t>
      </w:r>
      <w:proofErr w:type="spellEnd"/>
      <w:r>
        <w:rPr>
          <w:color w:val="636363"/>
          <w:sz w:val="20"/>
          <w:szCs w:val="20"/>
        </w:rPr>
        <w:t xml:space="preserve"> Make Solutions</w:t>
      </w:r>
      <w:r>
        <w:t>), Rogerio Duarte (</w:t>
      </w:r>
      <w:proofErr w:type="spellStart"/>
      <w:r>
        <w:rPr>
          <w:color w:val="636363"/>
          <w:sz w:val="20"/>
          <w:szCs w:val="20"/>
        </w:rPr>
        <w:t>Enging</w:t>
      </w:r>
      <w:proofErr w:type="spellEnd"/>
      <w:r>
        <w:rPr>
          <w:color w:val="636363"/>
          <w:sz w:val="20"/>
          <w:szCs w:val="20"/>
        </w:rPr>
        <w:t xml:space="preserve"> Make Solutions</w:t>
      </w:r>
      <w:r>
        <w:t>), Jorge Estima (</w:t>
      </w:r>
      <w:proofErr w:type="spellStart"/>
      <w:r>
        <w:rPr>
          <w:color w:val="636363"/>
          <w:sz w:val="20"/>
          <w:szCs w:val="20"/>
        </w:rPr>
        <w:t>Enging</w:t>
      </w:r>
      <w:proofErr w:type="spellEnd"/>
      <w:r>
        <w:rPr>
          <w:color w:val="636363"/>
          <w:sz w:val="20"/>
          <w:szCs w:val="20"/>
        </w:rPr>
        <w:t xml:space="preserve"> Make Solutions</w:t>
      </w:r>
      <w:r>
        <w:t>), Marco Ferreira (</w:t>
      </w:r>
      <w:proofErr w:type="spellStart"/>
      <w:r>
        <w:rPr>
          <w:color w:val="636363"/>
          <w:sz w:val="20"/>
          <w:szCs w:val="20"/>
        </w:rPr>
        <w:t>Enging</w:t>
      </w:r>
      <w:proofErr w:type="spellEnd"/>
      <w:r>
        <w:rPr>
          <w:color w:val="636363"/>
          <w:sz w:val="20"/>
          <w:szCs w:val="20"/>
        </w:rPr>
        <w:t xml:space="preserve"> Make Solutions</w:t>
      </w:r>
      <w:r>
        <w:t xml:space="preserve">). </w:t>
      </w:r>
    </w:p>
    <w:p w14:paraId="7806D062" w14:textId="77777777" w:rsidR="00204211" w:rsidRDefault="00000000">
      <w:pPr>
        <w:pStyle w:val="Text"/>
      </w:pPr>
      <w:r>
        <w:t xml:space="preserve">Industrial motors are critical assets in manufacturing and process industries, where unexpected failures can result in significant downtime and maintenance costs. </w:t>
      </w:r>
      <w:proofErr w:type="spellStart"/>
      <w:r>
        <w:t>PreditMot</w:t>
      </w:r>
      <w:proofErr w:type="spellEnd"/>
      <w:r>
        <w:t xml:space="preserve"> is an advanced online predictive maintenance system designed to provide continuous, real-time monitoring of electric motors using non-invasive electrical measurements. The system leverages Electrical Signature Analysis (ESA) techniques, including Motor Current Signature Analysis, Extended Park’s Vector, and Power Instantaneous Analysis, to detect early signs of mechanical and electrical anomalies such as rotor eccentricity, stator winding degradation, bearing wear, and unbalanced loads.</w:t>
      </w:r>
    </w:p>
    <w:p w14:paraId="387547F9" w14:textId="77777777" w:rsidR="00204211" w:rsidRDefault="00000000">
      <w:pPr>
        <w:pStyle w:val="Text"/>
      </w:pPr>
      <w:proofErr w:type="spellStart"/>
      <w:r>
        <w:t>PreditMot</w:t>
      </w:r>
      <w:proofErr w:type="spellEnd"/>
      <w:r>
        <w:t xml:space="preserve"> collects high-resolution voltage and current signals directly from the motor supply, calculating a comprehensive set of diagnostic indicators including harmonics, phase unbalances, inrush currents, and dynamic impedance changes. These indicators are processed in real time, providing both alarms for imminent failures and trend analysis for long-term health assessment. The system’s integration with industrial SCADA and IoT platforms ensures seamless deployment across existing infrastructures.</w:t>
      </w:r>
    </w:p>
    <w:p w14:paraId="0656E56A" w14:textId="77777777" w:rsidR="00204211" w:rsidRDefault="00000000">
      <w:pPr>
        <w:pStyle w:val="Text"/>
      </w:pPr>
      <w:r>
        <w:t xml:space="preserve">Pilot deployments in industrial facilities demonstrated that </w:t>
      </w:r>
      <w:proofErr w:type="spellStart"/>
      <w:r>
        <w:t>PreditMot</w:t>
      </w:r>
      <w:proofErr w:type="spellEnd"/>
      <w:r>
        <w:t xml:space="preserve"> can detect faults weeks or even months before traditional maintenance techniques, enabling condition-based interventions that significantly reduce downtime and operational costs. By combining non-invasive monitoring with advanced signal processing, the system provides actionable insights without the need for additional sensors or motor disassembly.</w:t>
      </w:r>
    </w:p>
    <w:p w14:paraId="4EABD1B3" w14:textId="77777777" w:rsidR="00204211" w:rsidRDefault="00000000">
      <w:pPr>
        <w:pStyle w:val="Text"/>
      </w:pPr>
      <w:r>
        <w:t>This presentation will showcase the system architecture, data acquisition methods, and practical case studies, highlighting the benefits of real-time electrical diagnostics for improving motor reliability, reducing unplanned outages, and optimizing maintenance schedules.</w:t>
      </w:r>
    </w:p>
    <w:bookmarkStart w:id="50" w:name="abs42"/>
    <w:p w14:paraId="309890BA" w14:textId="77777777" w:rsidR="00204211" w:rsidRDefault="00000000">
      <w:pPr>
        <w:pStyle w:val="SubStyleBorder"/>
      </w:pPr>
      <w:r>
        <w:fldChar w:fldCharType="begin"/>
      </w:r>
      <w:r>
        <w:instrText>REF Index \h</w:instrText>
      </w:r>
      <w:r>
        <w:fldChar w:fldCharType="separate"/>
      </w:r>
      <w:r>
        <w:rPr>
          <w:color w:val="0000FF"/>
          <w:sz w:val="20"/>
          <w:szCs w:val="20"/>
        </w:rPr>
        <w:t>[66]</w:t>
      </w:r>
      <w:r>
        <w:fldChar w:fldCharType="end"/>
      </w:r>
      <w:bookmarkEnd w:id="50"/>
      <w:r>
        <w:t xml:space="preserve"> </w:t>
      </w:r>
      <w:r>
        <w:rPr>
          <w:b/>
          <w:i/>
        </w:rPr>
        <w:t>AI-Powered Predictive Maintenance for Electric Motors Using Real-Time Signal Analytics</w:t>
      </w:r>
    </w:p>
    <w:p w14:paraId="67F4FB19" w14:textId="77777777" w:rsidR="00204211" w:rsidRDefault="00000000">
      <w:pPr>
        <w:pStyle w:val="Authors"/>
      </w:pPr>
      <w:r>
        <w:t>Gonçalo Abrantes (</w:t>
      </w:r>
      <w:proofErr w:type="spellStart"/>
      <w:r>
        <w:rPr>
          <w:color w:val="636363"/>
          <w:sz w:val="20"/>
          <w:szCs w:val="20"/>
        </w:rPr>
        <w:t>Enging</w:t>
      </w:r>
      <w:proofErr w:type="spellEnd"/>
      <w:r>
        <w:rPr>
          <w:color w:val="636363"/>
          <w:sz w:val="20"/>
          <w:szCs w:val="20"/>
        </w:rPr>
        <w:t xml:space="preserve"> Make Solutions</w:t>
      </w:r>
      <w:r>
        <w:t>), Jorge Estima (</w:t>
      </w:r>
      <w:proofErr w:type="spellStart"/>
      <w:r>
        <w:rPr>
          <w:color w:val="636363"/>
          <w:sz w:val="20"/>
          <w:szCs w:val="20"/>
        </w:rPr>
        <w:t>Enging</w:t>
      </w:r>
      <w:proofErr w:type="spellEnd"/>
      <w:r>
        <w:rPr>
          <w:color w:val="636363"/>
          <w:sz w:val="20"/>
          <w:szCs w:val="20"/>
        </w:rPr>
        <w:t xml:space="preserve"> Make Solutions</w:t>
      </w:r>
      <w:r>
        <w:t>), Marco Ferreira (</w:t>
      </w:r>
      <w:proofErr w:type="spellStart"/>
      <w:r>
        <w:rPr>
          <w:color w:val="636363"/>
          <w:sz w:val="20"/>
          <w:szCs w:val="20"/>
        </w:rPr>
        <w:t>Enging</w:t>
      </w:r>
      <w:proofErr w:type="spellEnd"/>
      <w:r>
        <w:rPr>
          <w:color w:val="636363"/>
          <w:sz w:val="20"/>
          <w:szCs w:val="20"/>
        </w:rPr>
        <w:t xml:space="preserve"> Make Solutions</w:t>
      </w:r>
      <w:r>
        <w:t xml:space="preserve">). </w:t>
      </w:r>
    </w:p>
    <w:p w14:paraId="3C51CB85" w14:textId="77777777" w:rsidR="00204211" w:rsidRDefault="00000000">
      <w:pPr>
        <w:pStyle w:val="Text"/>
      </w:pPr>
      <w:r>
        <w:t xml:space="preserve">The transition toward Industry 4.0 requires intelligent maintenance strategies that leverage real-time data and advanced analytics. </w:t>
      </w:r>
      <w:proofErr w:type="spellStart"/>
      <w:r>
        <w:t>PreditMot</w:t>
      </w:r>
      <w:proofErr w:type="spellEnd"/>
      <w:r>
        <w:t xml:space="preserve"> is an AI-driven predictive maintenance platform for electric motors, integrating real-time electrical measurements with machine learning models to enable early fault detection, remaining useful life estimation, and prescriptive maintenance planning.</w:t>
      </w:r>
    </w:p>
    <w:p w14:paraId="28F97433" w14:textId="77777777" w:rsidR="00204211" w:rsidRDefault="00000000">
      <w:pPr>
        <w:pStyle w:val="Text"/>
      </w:pPr>
      <w:r>
        <w:t xml:space="preserve">The system continuously acquires motor voltage and current signals and computes a rich set of features, based on Electrical Signature analysis. These features are fed into AI algorithms that identify abnormal patterns, classify fault types, and predict degradation trends. By combining supervised learning with adaptive anomaly detection, </w:t>
      </w:r>
      <w:proofErr w:type="spellStart"/>
      <w:r>
        <w:t>PreditMot</w:t>
      </w:r>
      <w:proofErr w:type="spellEnd"/>
      <w:r>
        <w:t xml:space="preserve"> can handle diverse operating conditions and motor types while reducing false positives.</w:t>
      </w:r>
    </w:p>
    <w:p w14:paraId="04EB9BED" w14:textId="77777777" w:rsidR="00204211" w:rsidRDefault="00000000">
      <w:pPr>
        <w:pStyle w:val="Text"/>
      </w:pPr>
      <w:r>
        <w:t>Industrial pilots have demonstrated that AI-powered diagnostics can anticipate motor faults well in advance of traditional maintenance cycles, enabling predictive interventions that optimize operational uptime and maintenance budgets. The platform supports digital dashboards, automated reporting, and integration with enterprise asset management systems, facilitating actionable insights for maintenance engineers and plant operators.</w:t>
      </w:r>
    </w:p>
    <w:p w14:paraId="5DC98CF1" w14:textId="77777777" w:rsidR="00204211" w:rsidRDefault="00000000">
      <w:pPr>
        <w:pStyle w:val="Text"/>
      </w:pPr>
      <w:r>
        <w:t>This presentation will detail the AI models, feature engineering techniques, and digital tools employed, illustrated with real industrial case studies. The discussion will emphasize the transformative role of AI in predictive and prescriptive maintenance, showing how data-driven motor monitoring improves reliability, safety, and cost efficiency in modern industrial environments.</w:t>
      </w:r>
    </w:p>
    <w:bookmarkStart w:id="51" w:name="abs43"/>
    <w:p w14:paraId="1830DC16" w14:textId="77777777" w:rsidR="00204211" w:rsidRDefault="00000000">
      <w:pPr>
        <w:pStyle w:val="SubStyleBorder"/>
      </w:pPr>
      <w:r>
        <w:fldChar w:fldCharType="begin"/>
      </w:r>
      <w:r>
        <w:instrText>REF Index \h</w:instrText>
      </w:r>
      <w:r>
        <w:fldChar w:fldCharType="separate"/>
      </w:r>
      <w:r>
        <w:rPr>
          <w:color w:val="0000FF"/>
          <w:sz w:val="20"/>
          <w:szCs w:val="20"/>
        </w:rPr>
        <w:t>[68]</w:t>
      </w:r>
      <w:r>
        <w:fldChar w:fldCharType="end"/>
      </w:r>
      <w:bookmarkEnd w:id="51"/>
      <w:r>
        <w:t xml:space="preserve"> </w:t>
      </w:r>
      <w:r>
        <w:rPr>
          <w:b/>
          <w:i/>
        </w:rPr>
        <w:t>Optimizing plant maintenance and enhancing reliability through strategic contracting</w:t>
      </w:r>
    </w:p>
    <w:p w14:paraId="2577E600" w14:textId="77777777" w:rsidR="00204211" w:rsidRDefault="00000000">
      <w:pPr>
        <w:pStyle w:val="Authors"/>
      </w:pPr>
      <w:r>
        <w:t>Mohammed Al Maimouni (</w:t>
      </w:r>
      <w:r>
        <w:rPr>
          <w:color w:val="636363"/>
          <w:sz w:val="20"/>
          <w:szCs w:val="20"/>
        </w:rPr>
        <w:t>Saudi Aramco</w:t>
      </w:r>
      <w:r>
        <w:t xml:space="preserve">). </w:t>
      </w:r>
    </w:p>
    <w:p w14:paraId="03BF55B6" w14:textId="77777777" w:rsidR="00204211" w:rsidRDefault="00000000">
      <w:pPr>
        <w:pStyle w:val="Text"/>
      </w:pPr>
      <w:r>
        <w:t xml:space="preserve">The Seawater Injection Department (SWID) plays a crucial role in the treatment, transportation and injection of seawater to support and sustain crude oil and gas production. As part of its commitment to safety, efficiency and environmental </w:t>
      </w:r>
      <w:proofErr w:type="spellStart"/>
      <w:proofErr w:type="gramStart"/>
      <w:r>
        <w:t>responsibilities.The</w:t>
      </w:r>
      <w:proofErr w:type="spellEnd"/>
      <w:proofErr w:type="gramEnd"/>
      <w:r>
        <w:t xml:space="preserve"> department has identified the establishment of a robust contacting strategy as a key pillar for overcoming obstacles and enhancing reliability within the organization.</w:t>
      </w:r>
    </w:p>
    <w:p w14:paraId="5E47D413" w14:textId="77777777" w:rsidR="00204211" w:rsidRDefault="00000000">
      <w:pPr>
        <w:pStyle w:val="Text"/>
      </w:pPr>
      <w:r>
        <w:t xml:space="preserve">To achieve this strategic objective, a cross-functional team comprising members from various disciplines such as operation, maintenance and engineering was formed. This team embarked on a comprehensive journey to develop a contracting </w:t>
      </w:r>
      <w:r>
        <w:lastRenderedPageBreak/>
        <w:t xml:space="preserve">strategy that addressed future needs, reviewed existing cross-departmental challenges, analyzed the cycle time associated with contract release, proposed contractual actions and established administration guidelines. The collaborative efforts of this team resulted in the identification and resolution of critical issues through many gates that will be elaborated in this </w:t>
      </w:r>
      <w:proofErr w:type="gramStart"/>
      <w:r>
        <w:t>abstract ,</w:t>
      </w:r>
      <w:proofErr w:type="gramEnd"/>
      <w:r>
        <w:t xml:space="preserve"> more details will be elaborate during the session</w:t>
      </w:r>
    </w:p>
    <w:bookmarkStart w:id="52" w:name="abs44"/>
    <w:p w14:paraId="049FB625" w14:textId="77777777" w:rsidR="00204211" w:rsidRDefault="00000000">
      <w:pPr>
        <w:pStyle w:val="SubStyleBorder"/>
      </w:pPr>
      <w:r>
        <w:fldChar w:fldCharType="begin"/>
      </w:r>
      <w:r>
        <w:instrText>REF Index \h</w:instrText>
      </w:r>
      <w:r>
        <w:fldChar w:fldCharType="separate"/>
      </w:r>
      <w:r>
        <w:rPr>
          <w:color w:val="0000FF"/>
          <w:sz w:val="20"/>
          <w:szCs w:val="20"/>
        </w:rPr>
        <w:t>[69]</w:t>
      </w:r>
      <w:r>
        <w:fldChar w:fldCharType="end"/>
      </w:r>
      <w:bookmarkEnd w:id="52"/>
      <w:r>
        <w:t xml:space="preserve"> </w:t>
      </w:r>
      <w:r>
        <w:rPr>
          <w:b/>
          <w:i/>
        </w:rPr>
        <w:t>Real-Time Health Monitoring of Industrial Hydraulic Systems Using a Physical–Empirical Methodology</w:t>
      </w:r>
    </w:p>
    <w:p w14:paraId="7E1B69BA" w14:textId="77777777" w:rsidR="00204211" w:rsidRDefault="00000000">
      <w:pPr>
        <w:pStyle w:val="Authors"/>
      </w:pPr>
      <w:r>
        <w:t>Ahmad Al-Issa (</w:t>
      </w:r>
      <w:r>
        <w:rPr>
          <w:color w:val="636363"/>
          <w:sz w:val="20"/>
          <w:szCs w:val="20"/>
        </w:rPr>
        <w:t>Chair of Fluid-Mechatronic Systems, Dresden University of Technology</w:t>
      </w:r>
      <w:r>
        <w:t>), Maximilian Schmidt (</w:t>
      </w:r>
      <w:r>
        <w:rPr>
          <w:color w:val="636363"/>
          <w:sz w:val="20"/>
          <w:szCs w:val="20"/>
        </w:rPr>
        <w:t>Chair of Fluid-Mechatronic Systems, Dresden University of Technology</w:t>
      </w:r>
      <w:r>
        <w:t>), Tobias Schulze (</w:t>
      </w:r>
      <w:r>
        <w:rPr>
          <w:color w:val="636363"/>
          <w:sz w:val="20"/>
          <w:szCs w:val="20"/>
        </w:rPr>
        <w:t>Chair of Fluid-Mechatronic Systems, Dresden University of Technology</w:t>
      </w:r>
      <w:r>
        <w:t>), Jürgen Weber (</w:t>
      </w:r>
      <w:r>
        <w:rPr>
          <w:color w:val="636363"/>
          <w:sz w:val="20"/>
          <w:szCs w:val="20"/>
        </w:rPr>
        <w:t>Chair of Fluid-Mechatronic Systems, Dresden University of Technology</w:t>
      </w:r>
      <w:r>
        <w:t>), Reiner Stammberger (</w:t>
      </w:r>
      <w:r>
        <w:rPr>
          <w:color w:val="636363"/>
          <w:sz w:val="20"/>
          <w:szCs w:val="20"/>
        </w:rPr>
        <w:t>SMS group GmbH</w:t>
      </w:r>
      <w:r>
        <w:t xml:space="preserve">), Arne </w:t>
      </w:r>
      <w:proofErr w:type="spellStart"/>
      <w:r>
        <w:t>Platzbecker</w:t>
      </w:r>
      <w:proofErr w:type="spellEnd"/>
      <w:r>
        <w:t xml:space="preserve"> (</w:t>
      </w:r>
      <w:r>
        <w:rPr>
          <w:color w:val="636363"/>
          <w:sz w:val="20"/>
          <w:szCs w:val="20"/>
        </w:rPr>
        <w:t>SMS group GmbH</w:t>
      </w:r>
      <w:r>
        <w:t>), Joachim Nagelmann (</w:t>
      </w:r>
      <w:r>
        <w:rPr>
          <w:color w:val="636363"/>
          <w:sz w:val="20"/>
          <w:szCs w:val="20"/>
        </w:rPr>
        <w:t>SMS group GmbH</w:t>
      </w:r>
      <w:r>
        <w:t xml:space="preserve">). </w:t>
      </w:r>
    </w:p>
    <w:p w14:paraId="7CB3FEED" w14:textId="77777777" w:rsidR="00204211" w:rsidRDefault="00000000">
      <w:pPr>
        <w:pStyle w:val="Text"/>
      </w:pPr>
      <w:r>
        <w:t>Recently, most studies focusing on monitoring hydraulic systems have relied on a combination of machine learning and signal processing techniques. While these data-driven approaches are effective at detecting anomalies, they lack a physical basis, which makes them sensitive to noise or abnormal measurements that do not necessarily indicate actual failures. Many authors acknowledge that these models have difficulty distinguishing between genuine degradation, sensor faults, environmental disturbances, and transient conditions. Some studies mitigate this issue by using data smoothing techniques, such as averaging over 60 seconds, but physical interpretability remains limited.</w:t>
      </w:r>
    </w:p>
    <w:p w14:paraId="2047BBC4" w14:textId="77777777" w:rsidR="00204211" w:rsidRDefault="00000000">
      <w:pPr>
        <w:pStyle w:val="Text"/>
      </w:pPr>
      <w:r>
        <w:t>The main challenge with data-driven models is that they cannot provide a clear physical interpretation of deviations in measurement data. In other words, while these models can detect anomalies, they cannot determine whether the source of the deviation is genuine system degradation, environmental disturbances, sensor malfunctions, or transient operational conditions. This lack of physical interpretability limits the reliability of these models in industrial hydraulic systems, where understanding the cause of abnormal behavior is essential for effective decision-making.</w:t>
      </w:r>
    </w:p>
    <w:p w14:paraId="7AFB16CE" w14:textId="77777777" w:rsidR="00204211" w:rsidRDefault="00000000">
      <w:pPr>
        <w:pStyle w:val="Text"/>
      </w:pPr>
      <w:r>
        <w:t xml:space="preserve">This research addresses the lack of monitoring frameworks for systems and subsystems under fluctuating workloads and real-world disturbances. Using physics-empirical methodology, it accomplishes this with minimal sensors and without requiring operational downtime. The framework enables accurate fault detection and performance assessment. It provides a scalable, physically interpretable approach suitable for brownfield industrial environments. Integrating traditional hydraulic engineering with cyber-physical systems advances the </w:t>
      </w:r>
      <w:proofErr w:type="gramStart"/>
      <w:r>
        <w:t>Industry</w:t>
      </w:r>
      <w:proofErr w:type="gramEnd"/>
      <w:r>
        <w:t xml:space="preserve"> 4.0 vision by showing that long-standing mechanical systems can benefit from digital augmentation when operational and structural constraints are considered.</w:t>
      </w:r>
    </w:p>
    <w:bookmarkStart w:id="53" w:name="abs45"/>
    <w:p w14:paraId="0DA6DD6B" w14:textId="77777777" w:rsidR="00204211" w:rsidRDefault="00000000">
      <w:pPr>
        <w:pStyle w:val="SubStyleBorder"/>
      </w:pPr>
      <w:r>
        <w:fldChar w:fldCharType="begin"/>
      </w:r>
      <w:r>
        <w:instrText>REF Index \h</w:instrText>
      </w:r>
      <w:r>
        <w:fldChar w:fldCharType="separate"/>
      </w:r>
      <w:r>
        <w:rPr>
          <w:color w:val="0000FF"/>
          <w:sz w:val="20"/>
          <w:szCs w:val="20"/>
        </w:rPr>
        <w:t>[70]</w:t>
      </w:r>
      <w:r>
        <w:fldChar w:fldCharType="end"/>
      </w:r>
      <w:bookmarkEnd w:id="53"/>
      <w:r>
        <w:t xml:space="preserve"> </w:t>
      </w:r>
      <w:r>
        <w:rPr>
          <w:b/>
          <w:i/>
        </w:rPr>
        <w:t>Hybrid Digital Twin Framework for Predictive Maintenance Using Multiphysics Models and Physics-Informed Neural Networks</w:t>
      </w:r>
    </w:p>
    <w:p w14:paraId="5588F9A8" w14:textId="77777777" w:rsidR="00204211" w:rsidRDefault="00000000">
      <w:pPr>
        <w:pStyle w:val="Authors"/>
      </w:pPr>
      <w:r>
        <w:t>Miguel Méndez García (</w:t>
      </w:r>
      <w:r>
        <w:rPr>
          <w:color w:val="636363"/>
          <w:sz w:val="20"/>
          <w:szCs w:val="20"/>
        </w:rPr>
        <w:t>ArcelorMittal Global R&amp;D</w:t>
      </w:r>
      <w:r>
        <w:t xml:space="preserve">), Diego </w:t>
      </w:r>
      <w:proofErr w:type="spellStart"/>
      <w:r>
        <w:t>Galar</w:t>
      </w:r>
      <w:proofErr w:type="spellEnd"/>
      <w:r>
        <w:t xml:space="preserve"> Pascual (</w:t>
      </w:r>
      <w:r>
        <w:rPr>
          <w:color w:val="636363"/>
          <w:sz w:val="20"/>
          <w:szCs w:val="20"/>
        </w:rPr>
        <w:t>LTU</w:t>
      </w:r>
      <w:r>
        <w:t xml:space="preserve">). </w:t>
      </w:r>
    </w:p>
    <w:p w14:paraId="02DE8D2F" w14:textId="77777777" w:rsidR="00204211" w:rsidRDefault="00000000">
      <w:pPr>
        <w:pStyle w:val="Text"/>
      </w:pPr>
      <w:r>
        <w:t xml:space="preserve">Accurate and robust Digital Twins are becoming essential tools for predictive maintenance, enabling deeper understanding of equipment </w:t>
      </w:r>
      <w:proofErr w:type="spellStart"/>
      <w:r>
        <w:t>behaviour</w:t>
      </w:r>
      <w:proofErr w:type="spellEnd"/>
      <w:r>
        <w:t xml:space="preserve">, earlier detection of anomalies, and reduced dependency on extensive labelled datasets. This work proposes a hybrid framework that integrates </w:t>
      </w:r>
      <w:proofErr w:type="spellStart"/>
      <w:r>
        <w:t>multiphysics</w:t>
      </w:r>
      <w:proofErr w:type="spellEnd"/>
      <w:r>
        <w:t xml:space="preserve"> modelling with Physics-Informed Neural Networks (PINNs) to develop asset-specific Digital Twins capable of both real-time health assessment and high-fidelity synthetic data generation.</w:t>
      </w:r>
    </w:p>
    <w:p w14:paraId="2EDAEDD0" w14:textId="77777777" w:rsidR="00204211" w:rsidRDefault="00000000">
      <w:pPr>
        <w:pStyle w:val="Text"/>
      </w:pPr>
      <w:r>
        <w:t xml:space="preserve">The methodology begins with the collection of operational data from an industrial asset (such as an electric motor, pump, or fan) under normal and perturbed conditions. In parallel, a </w:t>
      </w:r>
      <w:proofErr w:type="spellStart"/>
      <w:r>
        <w:t>multiphysics</w:t>
      </w:r>
      <w:proofErr w:type="spellEnd"/>
      <w:r>
        <w:t xml:space="preserve"> model of the asset is developed to capture its ideal physical </w:t>
      </w:r>
      <w:proofErr w:type="spellStart"/>
      <w:r>
        <w:t>behaviour</w:t>
      </w:r>
      <w:proofErr w:type="spellEnd"/>
      <w:r>
        <w:t xml:space="preserve">. The PINN is first trained on the real data to internalize the asset’s unique “fingerprint,” including non-idealities, parameter deviations, and characteristic spectral signatures. Subsequently, simulated data generated by the </w:t>
      </w:r>
      <w:proofErr w:type="spellStart"/>
      <w:r>
        <w:t>multiphysics</w:t>
      </w:r>
      <w:proofErr w:type="spellEnd"/>
      <w:r>
        <w:t xml:space="preserve"> model are fed into the PINN as a secondary training phase. This process intentionally “contaminates” the ideal simulations with the learned real-asset fingerprint, enabling the PINN to act as a personalized Digital Twin that merges physics-based consistency with asset-specific </w:t>
      </w:r>
      <w:proofErr w:type="spellStart"/>
      <w:r>
        <w:t>behaviour</w:t>
      </w:r>
      <w:proofErr w:type="spellEnd"/>
      <w:r>
        <w:t>.</w:t>
      </w:r>
    </w:p>
    <w:p w14:paraId="1FE1FEB6" w14:textId="77777777" w:rsidR="00204211" w:rsidRDefault="00000000">
      <w:pPr>
        <w:pStyle w:val="Text"/>
      </w:pPr>
      <w:r>
        <w:t>The resulting hybrid model can (</w:t>
      </w:r>
      <w:proofErr w:type="spellStart"/>
      <w:r>
        <w:t>i</w:t>
      </w:r>
      <w:proofErr w:type="spellEnd"/>
      <w:r>
        <w:t>) reproduce realistic system responses under a wide range of operating scenarios, (ii) detect deviations from expected behavior for predictive maintenance purposes, and (iii) generate high-quality synthetic sensor data for training machine-learning models in data-scarce environments. A case study with real industrial equipment demonstrates the viability and effectiveness of the proposed approach.</w:t>
      </w:r>
    </w:p>
    <w:bookmarkStart w:id="54" w:name="abs46"/>
    <w:p w14:paraId="3BF554CC" w14:textId="77777777" w:rsidR="00204211" w:rsidRDefault="00000000">
      <w:pPr>
        <w:pStyle w:val="SubStyleBorder"/>
      </w:pPr>
      <w:r>
        <w:lastRenderedPageBreak/>
        <w:fldChar w:fldCharType="begin"/>
      </w:r>
      <w:r>
        <w:instrText>REF Index \h</w:instrText>
      </w:r>
      <w:r>
        <w:fldChar w:fldCharType="separate"/>
      </w:r>
      <w:r>
        <w:rPr>
          <w:color w:val="0000FF"/>
          <w:sz w:val="20"/>
          <w:szCs w:val="20"/>
        </w:rPr>
        <w:t>[72]</w:t>
      </w:r>
      <w:r>
        <w:fldChar w:fldCharType="end"/>
      </w:r>
      <w:bookmarkEnd w:id="54"/>
      <w:r>
        <w:t xml:space="preserve"> </w:t>
      </w:r>
      <w:r>
        <w:rPr>
          <w:b/>
          <w:i/>
        </w:rPr>
        <w:t>A System of Systems (SoS) Framework for Machine Learning–Driven Vibration-Based Condition Monitoring</w:t>
      </w:r>
    </w:p>
    <w:p w14:paraId="4DC2F74A" w14:textId="77777777" w:rsidR="00204211" w:rsidRDefault="00000000">
      <w:pPr>
        <w:pStyle w:val="Authors"/>
      </w:pPr>
      <w:r>
        <w:t>Sergio Martin-del-Campo (</w:t>
      </w:r>
      <w:r>
        <w:rPr>
          <w:color w:val="636363"/>
          <w:sz w:val="20"/>
          <w:szCs w:val="20"/>
        </w:rPr>
        <w:t>Viking Analytics AB</w:t>
      </w:r>
      <w:r>
        <w:t xml:space="preserve">), Axel </w:t>
      </w:r>
      <w:proofErr w:type="spellStart"/>
      <w:r>
        <w:t>Pantzare</w:t>
      </w:r>
      <w:proofErr w:type="spellEnd"/>
      <w:r>
        <w:t xml:space="preserve"> (</w:t>
      </w:r>
      <w:r>
        <w:rPr>
          <w:color w:val="636363"/>
          <w:sz w:val="20"/>
          <w:szCs w:val="20"/>
        </w:rPr>
        <w:t>Viking Analytics AB</w:t>
      </w:r>
      <w:r>
        <w:t>), Raman Rabetski (</w:t>
      </w:r>
      <w:r>
        <w:rPr>
          <w:color w:val="636363"/>
          <w:sz w:val="20"/>
          <w:szCs w:val="20"/>
        </w:rPr>
        <w:t>Viking Analytics AB</w:t>
      </w:r>
      <w:r>
        <w:t>), Olle Lindgren (</w:t>
      </w:r>
      <w:r>
        <w:rPr>
          <w:color w:val="636363"/>
          <w:sz w:val="20"/>
          <w:szCs w:val="20"/>
        </w:rPr>
        <w:t>Viking Analytics AB</w:t>
      </w:r>
      <w:r>
        <w:t xml:space="preserve">), Arash </w:t>
      </w:r>
      <w:proofErr w:type="spellStart"/>
      <w:r>
        <w:t>Toyser</w:t>
      </w:r>
      <w:proofErr w:type="spellEnd"/>
      <w:r>
        <w:t xml:space="preserve"> (</w:t>
      </w:r>
      <w:r>
        <w:rPr>
          <w:color w:val="636363"/>
          <w:sz w:val="20"/>
          <w:szCs w:val="20"/>
        </w:rPr>
        <w:t>Viking Analytics</w:t>
      </w:r>
      <w:r>
        <w:t xml:space="preserve">). </w:t>
      </w:r>
    </w:p>
    <w:p w14:paraId="4B95C246" w14:textId="77777777" w:rsidR="00204211" w:rsidRDefault="00000000">
      <w:pPr>
        <w:pStyle w:val="Text"/>
      </w:pPr>
      <w:r>
        <w:t>The complexity of vibration condition monitoring systems increases when wireless IoT devices and machine learning are included in the mix. The need for a System-of-Systems (SoS) architecture that integrates vibration analysis, machine learning, and multi-layered data systems, such as those from hand-held analyzers and wired and wireless devices, while remaining agnostic to differing data formats in industrial environments becomes paramount. A proper SoS framework designed for the combination of vibration monitoring, machine learning, and machine-level monitoring enables the delivery of scalable and reliable prognostics in real industrial applications. Vibration analysis has been thoroughly researched, while condition monitoring software typically operates in isolation across multiple sensor brands. This limits the scalability and generalization of machine learning models within a single plant that uses multiple systems. Prior work on machine learning for vibration monitoring focused on algorithms but has rarely addressed the architectural challenge of integrating heterogeneous systems, legacy equipment, and distributed data flows. As a result, no holistic framework currently unifies these components into a coordinated, interoperable ecosystem. We have designed, developed, and deployed a multi-layer SoS framework that enables vibration monitoring in real or near-real time. Vibration sensors perform data acquisition, which can be transmitted via MQTT, retrieved through an API, or sent via a local application. Data processing and sensor-level modeling enable the identification of changes in machine behavior, while machine-level models aggregate data, generate alerts, and provide explanations of the assessment. Output can be compiled as reports or further integrated into enterprise maintenance systems to generate work orders. The resulting SoS architecture provides significant benefits by enabling long-term data collection, model development, cross-system integration, and scalable monitoring that can incorporate previously siloed systems. Effective predictive maintenance requires not only advanced machine learning but also a robust System-of-Systems architecture that enables distributed intelligence and continuous learning in real industrial environments.</w:t>
      </w:r>
    </w:p>
    <w:bookmarkStart w:id="55" w:name="abs47"/>
    <w:p w14:paraId="4B4AE2F4" w14:textId="77777777" w:rsidR="00204211" w:rsidRDefault="00000000">
      <w:pPr>
        <w:pStyle w:val="SubStyleBorder"/>
      </w:pPr>
      <w:r>
        <w:fldChar w:fldCharType="begin"/>
      </w:r>
      <w:r>
        <w:instrText>REF Index \h</w:instrText>
      </w:r>
      <w:r>
        <w:fldChar w:fldCharType="separate"/>
      </w:r>
      <w:r>
        <w:rPr>
          <w:color w:val="0000FF"/>
          <w:sz w:val="20"/>
          <w:szCs w:val="20"/>
        </w:rPr>
        <w:t>[73]</w:t>
      </w:r>
      <w:r>
        <w:fldChar w:fldCharType="end"/>
      </w:r>
      <w:bookmarkEnd w:id="55"/>
      <w:r>
        <w:t xml:space="preserve"> </w:t>
      </w:r>
      <w:r>
        <w:rPr>
          <w:b/>
          <w:i/>
        </w:rPr>
        <w:t>Operating-Point–Conditioned Selective Domain Randomization for Industrial Physics-Based Simulation Models to Enhance Deep Neural Network Generalization</w:t>
      </w:r>
    </w:p>
    <w:p w14:paraId="12F17738" w14:textId="77777777" w:rsidR="00204211" w:rsidRDefault="00000000">
      <w:pPr>
        <w:pStyle w:val="Authors"/>
      </w:pPr>
      <w:r>
        <w:t>Eugen Boos (</w:t>
      </w:r>
      <w:proofErr w:type="spellStart"/>
      <w:r>
        <w:rPr>
          <w:color w:val="636363"/>
          <w:sz w:val="20"/>
          <w:szCs w:val="20"/>
        </w:rPr>
        <w:t>Technische</w:t>
      </w:r>
      <w:proofErr w:type="spellEnd"/>
      <w:r>
        <w:rPr>
          <w:color w:val="636363"/>
          <w:sz w:val="20"/>
          <w:szCs w:val="20"/>
        </w:rPr>
        <w:t xml:space="preserve"> Universität Dresden</w:t>
      </w:r>
      <w:r>
        <w:t>), Hajo Wiemer (</w:t>
      </w:r>
      <w:proofErr w:type="spellStart"/>
      <w:r>
        <w:rPr>
          <w:color w:val="636363"/>
          <w:sz w:val="20"/>
          <w:szCs w:val="20"/>
        </w:rPr>
        <w:t>Technische</w:t>
      </w:r>
      <w:proofErr w:type="spellEnd"/>
      <w:r>
        <w:rPr>
          <w:color w:val="636363"/>
          <w:sz w:val="20"/>
          <w:szCs w:val="20"/>
        </w:rPr>
        <w:t xml:space="preserve"> Universität Dresden</w:t>
      </w:r>
      <w:r>
        <w:t>), Steffen Ihlenfeldt (</w:t>
      </w:r>
      <w:proofErr w:type="spellStart"/>
      <w:r>
        <w:rPr>
          <w:color w:val="636363"/>
          <w:sz w:val="20"/>
          <w:szCs w:val="20"/>
        </w:rPr>
        <w:t>Technische</w:t>
      </w:r>
      <w:proofErr w:type="spellEnd"/>
      <w:r>
        <w:rPr>
          <w:color w:val="636363"/>
          <w:sz w:val="20"/>
          <w:szCs w:val="20"/>
        </w:rPr>
        <w:t xml:space="preserve"> Universität Dresden</w:t>
      </w:r>
      <w:r>
        <w:t xml:space="preserve">). </w:t>
      </w:r>
    </w:p>
    <w:p w14:paraId="54776B3F" w14:textId="77777777" w:rsidR="00204211" w:rsidRDefault="00000000">
      <w:pPr>
        <w:pStyle w:val="Text"/>
      </w:pPr>
      <w:r>
        <w:t xml:space="preserve">The development of deep neural networks for industrial applications is frequently impeded by the limited availability of usable data, particularly in scenarios involving faulty machine behavior. The use of simulation models to generate synthetic training data is a well-established strategy to augment and enrich real datasets. However, industrial physics-based simulation models are constrained by domain-specific boundary conditions that restrict their effectiveness as a synthetic data source. Prolonged computation times, stringent accuracy requirements, deterministic model behavior, and limited representable variability further hinder the application of general transfer learning techniques based on simulation data. This paper proposes an adapted form of classical domain randomization that integrates operating-point–conditioned parameter settings to strategically constrain the randomization space. This targeted approach reduces the number of required </w:t>
      </w:r>
      <w:proofErr w:type="gramStart"/>
      <w:r>
        <w:t>simulation</w:t>
      </w:r>
      <w:proofErr w:type="gramEnd"/>
      <w:r>
        <w:t xml:space="preserve"> runs and thereby lowers the overall computational time needed for synthetic data generation under industrial constraints. The resulting selective domain randomization facilitates a resource-efficient use of industrial physics-based simulation models and enhances the generalization capability and accuracy of deep neural networks.</w:t>
      </w:r>
    </w:p>
    <w:bookmarkStart w:id="56" w:name="abs48"/>
    <w:p w14:paraId="045A29CE" w14:textId="77777777" w:rsidR="00204211" w:rsidRDefault="00000000">
      <w:pPr>
        <w:pStyle w:val="SubStyleBorder"/>
      </w:pPr>
      <w:r>
        <w:fldChar w:fldCharType="begin"/>
      </w:r>
      <w:r>
        <w:instrText>REF Index \h</w:instrText>
      </w:r>
      <w:r>
        <w:fldChar w:fldCharType="separate"/>
      </w:r>
      <w:r>
        <w:rPr>
          <w:color w:val="0000FF"/>
          <w:sz w:val="20"/>
          <w:szCs w:val="20"/>
        </w:rPr>
        <w:t>[74]</w:t>
      </w:r>
      <w:r>
        <w:fldChar w:fldCharType="end"/>
      </w:r>
      <w:bookmarkEnd w:id="56"/>
      <w:r>
        <w:t xml:space="preserve"> </w:t>
      </w:r>
      <w:r>
        <w:rPr>
          <w:b/>
          <w:i/>
        </w:rPr>
        <w:t>Numerical Simulation–Based Investigation of In-Service Train-Borne Eddy Current Sensor for Rail Insulation Joint Condition Monitoring</w:t>
      </w:r>
    </w:p>
    <w:p w14:paraId="1202761E" w14:textId="77777777" w:rsidR="00204211" w:rsidRDefault="00000000">
      <w:pPr>
        <w:pStyle w:val="Authors"/>
      </w:pPr>
      <w:proofErr w:type="spellStart"/>
      <w:r>
        <w:t>Jnanashekar</w:t>
      </w:r>
      <w:proofErr w:type="spellEnd"/>
      <w:r>
        <w:t xml:space="preserve"> Prakash Reddy (</w:t>
      </w:r>
      <w:r>
        <w:rPr>
          <w:color w:val="636363"/>
          <w:sz w:val="20"/>
          <w:szCs w:val="20"/>
        </w:rPr>
        <w:t>Luleå University of Technology</w:t>
      </w:r>
      <w:r>
        <w:t>), Praneeth Chandran (</w:t>
      </w:r>
      <w:r>
        <w:rPr>
          <w:color w:val="636363"/>
          <w:sz w:val="20"/>
          <w:szCs w:val="20"/>
        </w:rPr>
        <w:t>Luleå University of Technology</w:t>
      </w:r>
      <w:r>
        <w:t>), Florian Thiery (</w:t>
      </w:r>
      <w:r>
        <w:rPr>
          <w:color w:val="636363"/>
          <w:sz w:val="20"/>
          <w:szCs w:val="20"/>
        </w:rPr>
        <w:t>Luleå University of Technology</w:t>
      </w:r>
      <w:r>
        <w:t>), Johan Odelius (</w:t>
      </w:r>
      <w:r>
        <w:rPr>
          <w:color w:val="636363"/>
          <w:sz w:val="20"/>
          <w:szCs w:val="20"/>
        </w:rPr>
        <w:t>Luleå University of Technology</w:t>
      </w:r>
      <w:r>
        <w:t xml:space="preserve">), Matti </w:t>
      </w:r>
      <w:proofErr w:type="spellStart"/>
      <w:r>
        <w:t>Rantatalo</w:t>
      </w:r>
      <w:proofErr w:type="spellEnd"/>
      <w:r>
        <w:t xml:space="preserve"> (</w:t>
      </w:r>
      <w:r>
        <w:rPr>
          <w:color w:val="636363"/>
          <w:sz w:val="20"/>
          <w:szCs w:val="20"/>
        </w:rPr>
        <w:t>Luleå University of Technology</w:t>
      </w:r>
      <w:r>
        <w:t xml:space="preserve">). </w:t>
      </w:r>
    </w:p>
    <w:p w14:paraId="037A0BCF" w14:textId="77777777" w:rsidR="00204211" w:rsidRDefault="00000000">
      <w:pPr>
        <w:pStyle w:val="Text"/>
      </w:pPr>
      <w:r>
        <w:t xml:space="preserve">Eddy current sensing is a widely used non-destructive testing technique for monitoring the condition of railway infrastructure, particularly conductive components such as rails, insulation joints, weld joints and fasteners. Insulation </w:t>
      </w:r>
      <w:r>
        <w:lastRenderedPageBreak/>
        <w:t xml:space="preserve">joints play a critical role in railway </w:t>
      </w:r>
      <w:proofErr w:type="spellStart"/>
      <w:r>
        <w:t>signalling</w:t>
      </w:r>
      <w:proofErr w:type="spellEnd"/>
      <w:r>
        <w:t xml:space="preserve"> and train positioning, ensuring safe and efficient train operation. So, regular condition monitoring of these components is essential. These joints consist of multiple small elements—including fishplates, bolts, clamps, and end posts—which produce a complex magnetic response when interacting with eddy currents, making signal interpretation challenging. In this study, a finite element model is developed to simulate an eddy current sensor mounted on an in-service train, to investigate the electromagnetic interaction between the sensor and insulation joints. The model explores how factors such as liftoff, insulation gaps, and material properties affect eddy current measurements. And the baseline model is compared with one consisting of an artificial defect to assess the sensor’s sensitivity. Numerical simulation results are validated against field measurements, demonstrating the model’s effectiveness in capturing the key characteristics of the sensor–joint interaction. This work provides a foundation for more accurate and reliable condition monitoring and assessment of railway insulation joints.</w:t>
      </w:r>
    </w:p>
    <w:bookmarkStart w:id="57" w:name="abs49"/>
    <w:p w14:paraId="7C23AC6F" w14:textId="77777777" w:rsidR="00204211" w:rsidRDefault="00000000">
      <w:pPr>
        <w:pStyle w:val="SubStyleBorder"/>
      </w:pPr>
      <w:r>
        <w:fldChar w:fldCharType="begin"/>
      </w:r>
      <w:r>
        <w:instrText>REF Index \h</w:instrText>
      </w:r>
      <w:r>
        <w:fldChar w:fldCharType="separate"/>
      </w:r>
      <w:r>
        <w:rPr>
          <w:color w:val="0000FF"/>
          <w:sz w:val="20"/>
          <w:szCs w:val="20"/>
        </w:rPr>
        <w:t>[76]</w:t>
      </w:r>
      <w:r>
        <w:fldChar w:fldCharType="end"/>
      </w:r>
      <w:bookmarkEnd w:id="57"/>
      <w:r>
        <w:t xml:space="preserve"> </w:t>
      </w:r>
      <w:r>
        <w:rPr>
          <w:b/>
          <w:i/>
        </w:rPr>
        <w:t xml:space="preserve">Effective fault detection via enveloping and </w:t>
      </w:r>
      <w:proofErr w:type="spellStart"/>
      <w:r>
        <w:rPr>
          <w:b/>
          <w:i/>
        </w:rPr>
        <w:t>generalised</w:t>
      </w:r>
      <w:proofErr w:type="spellEnd"/>
      <w:r>
        <w:rPr>
          <w:b/>
          <w:i/>
        </w:rPr>
        <w:t xml:space="preserve"> spectral norms</w:t>
      </w:r>
    </w:p>
    <w:p w14:paraId="7F9B0CEA" w14:textId="77777777" w:rsidR="00204211" w:rsidRDefault="00000000">
      <w:pPr>
        <w:pStyle w:val="Authors"/>
      </w:pPr>
      <w:r>
        <w:t>Konsta Karioja (</w:t>
      </w:r>
      <w:r>
        <w:rPr>
          <w:color w:val="636363"/>
          <w:sz w:val="20"/>
          <w:szCs w:val="20"/>
        </w:rPr>
        <w:t>University of Oulu</w:t>
      </w:r>
      <w:r>
        <w:t>), Juhani Nissilä (</w:t>
      </w:r>
      <w:r>
        <w:rPr>
          <w:color w:val="636363"/>
          <w:sz w:val="20"/>
          <w:szCs w:val="20"/>
        </w:rPr>
        <w:t>University of Oulu</w:t>
      </w:r>
      <w:r>
        <w:t>), Esko Juuso (</w:t>
      </w:r>
      <w:r>
        <w:rPr>
          <w:color w:val="636363"/>
          <w:sz w:val="20"/>
          <w:szCs w:val="20"/>
        </w:rPr>
        <w:t>University of Oulu</w:t>
      </w:r>
      <w:r>
        <w:t xml:space="preserve">). </w:t>
      </w:r>
    </w:p>
    <w:p w14:paraId="7A4B711A" w14:textId="77777777" w:rsidR="00204211" w:rsidRDefault="00000000">
      <w:pPr>
        <w:pStyle w:val="Text"/>
      </w:pPr>
      <w:r>
        <w:t xml:space="preserve">Envelope techniques have been applied in machine diagnostics for decades. Over this time, the need for automated analytics has increased. Nowadays, the limited availability of expert resources and the development of machine learning methods have made automated diagnostics an increasingly interesting topic. Machine learning techniques can be made more effective if properly selected data preprocessing is applied. In this article, computationally effective ways of detecting </w:t>
      </w:r>
      <w:proofErr w:type="spellStart"/>
      <w:r>
        <w:t>cyclostationarity</w:t>
      </w:r>
      <w:proofErr w:type="spellEnd"/>
      <w:r>
        <w:t xml:space="preserve"> in signals via enveloping are presented. In addition, the study covers </w:t>
      </w:r>
      <w:proofErr w:type="spellStart"/>
      <w:r>
        <w:t>generalised</w:t>
      </w:r>
      <w:proofErr w:type="spellEnd"/>
      <w:r>
        <w:t xml:space="preserve"> spectral norms as a method for automated analysis of envelope information. Requirements of applying the techniques are demonstrated, and the relevance of the length of the </w:t>
      </w:r>
      <w:proofErr w:type="spellStart"/>
      <w:r>
        <w:t>analysed</w:t>
      </w:r>
      <w:proofErr w:type="spellEnd"/>
      <w:r>
        <w:t xml:space="preserve"> signals is discussed. It can be stated that the methodology for automated envelope analysis has potential that has most likely not yet been fully </w:t>
      </w:r>
      <w:proofErr w:type="spellStart"/>
      <w:r>
        <w:t>utilised</w:t>
      </w:r>
      <w:proofErr w:type="spellEnd"/>
      <w:r>
        <w:t xml:space="preserve"> in industrial condition monitoring.</w:t>
      </w:r>
    </w:p>
    <w:bookmarkStart w:id="58" w:name="abs50"/>
    <w:p w14:paraId="3B3EFBA4" w14:textId="77777777" w:rsidR="00204211" w:rsidRDefault="00000000">
      <w:pPr>
        <w:pStyle w:val="SubStyleBorder"/>
      </w:pPr>
      <w:r>
        <w:fldChar w:fldCharType="begin"/>
      </w:r>
      <w:r>
        <w:instrText>REF Index \h</w:instrText>
      </w:r>
      <w:r>
        <w:fldChar w:fldCharType="separate"/>
      </w:r>
      <w:r>
        <w:rPr>
          <w:color w:val="0000FF"/>
          <w:sz w:val="20"/>
          <w:szCs w:val="20"/>
        </w:rPr>
        <w:t>[77]</w:t>
      </w:r>
      <w:r>
        <w:fldChar w:fldCharType="end"/>
      </w:r>
      <w:bookmarkEnd w:id="58"/>
      <w:r>
        <w:t xml:space="preserve"> </w:t>
      </w:r>
      <w:r>
        <w:rPr>
          <w:b/>
          <w:i/>
        </w:rPr>
        <w:t>Towards Collaborative and Privacy-Preserving Predictive Modelling in Manufacturing: Benchmarking Federated Learning Strategies</w:t>
      </w:r>
    </w:p>
    <w:p w14:paraId="7A488C87" w14:textId="77777777" w:rsidR="00204211" w:rsidRDefault="00000000">
      <w:pPr>
        <w:pStyle w:val="Authors"/>
      </w:pPr>
      <w:r>
        <w:t>Jan Zimmermann (</w:t>
      </w:r>
      <w:proofErr w:type="spellStart"/>
      <w:r>
        <w:rPr>
          <w:color w:val="636363"/>
          <w:sz w:val="20"/>
          <w:szCs w:val="20"/>
        </w:rPr>
        <w:t>Technische</w:t>
      </w:r>
      <w:proofErr w:type="spellEnd"/>
      <w:r>
        <w:rPr>
          <w:color w:val="636363"/>
          <w:sz w:val="20"/>
          <w:szCs w:val="20"/>
        </w:rPr>
        <w:t xml:space="preserve"> Universität Dresden</w:t>
      </w:r>
      <w:r>
        <w:t>), Tim Opatz (</w:t>
      </w:r>
      <w:proofErr w:type="spellStart"/>
      <w:r>
        <w:rPr>
          <w:color w:val="636363"/>
          <w:sz w:val="20"/>
          <w:szCs w:val="20"/>
        </w:rPr>
        <w:t>Technische</w:t>
      </w:r>
      <w:proofErr w:type="spellEnd"/>
      <w:r>
        <w:rPr>
          <w:color w:val="636363"/>
          <w:sz w:val="20"/>
          <w:szCs w:val="20"/>
        </w:rPr>
        <w:t xml:space="preserve"> Universität Dresden</w:t>
      </w:r>
      <w:r>
        <w:t xml:space="preserve">), Mauritz </w:t>
      </w:r>
      <w:proofErr w:type="spellStart"/>
      <w:r>
        <w:t>Mälzer</w:t>
      </w:r>
      <w:proofErr w:type="spellEnd"/>
      <w:r>
        <w:t xml:space="preserve"> (</w:t>
      </w:r>
      <w:proofErr w:type="spellStart"/>
      <w:r>
        <w:rPr>
          <w:color w:val="636363"/>
          <w:sz w:val="20"/>
          <w:szCs w:val="20"/>
        </w:rPr>
        <w:t>Technische</w:t>
      </w:r>
      <w:proofErr w:type="spellEnd"/>
      <w:r>
        <w:rPr>
          <w:color w:val="636363"/>
          <w:sz w:val="20"/>
          <w:szCs w:val="20"/>
        </w:rPr>
        <w:t xml:space="preserve"> Universität Dresden</w:t>
      </w:r>
      <w:r>
        <w:t>), Steffen Ihlenfeldt (</w:t>
      </w:r>
      <w:proofErr w:type="spellStart"/>
      <w:r>
        <w:rPr>
          <w:color w:val="636363"/>
          <w:sz w:val="20"/>
          <w:szCs w:val="20"/>
        </w:rPr>
        <w:t>Technische</w:t>
      </w:r>
      <w:proofErr w:type="spellEnd"/>
      <w:r>
        <w:rPr>
          <w:color w:val="636363"/>
          <w:sz w:val="20"/>
          <w:szCs w:val="20"/>
        </w:rPr>
        <w:t xml:space="preserve"> Universität Dresden</w:t>
      </w:r>
      <w:r>
        <w:t>), Eugen Boos (</w:t>
      </w:r>
      <w:proofErr w:type="spellStart"/>
      <w:r>
        <w:rPr>
          <w:color w:val="636363"/>
          <w:sz w:val="20"/>
          <w:szCs w:val="20"/>
        </w:rPr>
        <w:t>Technische</w:t>
      </w:r>
      <w:proofErr w:type="spellEnd"/>
      <w:r>
        <w:rPr>
          <w:color w:val="636363"/>
          <w:sz w:val="20"/>
          <w:szCs w:val="20"/>
        </w:rPr>
        <w:t xml:space="preserve"> Universität Dresden</w:t>
      </w:r>
      <w:r>
        <w:t xml:space="preserve">). </w:t>
      </w:r>
    </w:p>
    <w:p w14:paraId="4C4421F6" w14:textId="77777777" w:rsidR="00204211" w:rsidRDefault="00000000">
      <w:pPr>
        <w:pStyle w:val="Text"/>
      </w:pPr>
      <w:r>
        <w:t>This research addresses the critical challenge of implementing predictive quality estimation in manufacturing environments where data privacy and intellectual property concerns hinder centralized data pooling. The primary objective is to introduce novel consensus-based Federated Learning (FL) approaches and benchmark them against traditional centralized and isolated learning paradigms and existing FL approaches using CNC milling datasets to classify process conditions. Performance is evaluated using Matthews Correlation Coefficient (MCC) and recall of the minor class to account for data imbalances and the need to detect rare anomalies. Experimental results on representative machine data demonstrate that the proposed method achieves robust performance, while maintaining a high level of data confidentiality suitable for deployment in industrial maintenance environments. This study demonstrates that federated architectures can enable robust cross-site collaboration in quality control and be effectively extended to predictive maintenance and asset health monitoring. Validating these privacy-preserving strategies encourages broader industrial adoption of data-driven approaches, ensuring reliability across distributed manufacturing assets while maintaining strict data sovereignty.</w:t>
      </w:r>
    </w:p>
    <w:bookmarkStart w:id="59" w:name="abs51"/>
    <w:p w14:paraId="6CD7AB10" w14:textId="77777777" w:rsidR="00204211" w:rsidRDefault="00000000">
      <w:pPr>
        <w:pStyle w:val="SubStyleBorder"/>
      </w:pPr>
      <w:r>
        <w:fldChar w:fldCharType="begin"/>
      </w:r>
      <w:r>
        <w:instrText>REF Index \h</w:instrText>
      </w:r>
      <w:r>
        <w:fldChar w:fldCharType="separate"/>
      </w:r>
      <w:r>
        <w:rPr>
          <w:color w:val="0000FF"/>
          <w:sz w:val="20"/>
          <w:szCs w:val="20"/>
        </w:rPr>
        <w:t>[78]</w:t>
      </w:r>
      <w:r>
        <w:fldChar w:fldCharType="end"/>
      </w:r>
      <w:bookmarkEnd w:id="59"/>
      <w:r>
        <w:t xml:space="preserve"> </w:t>
      </w:r>
      <w:r>
        <w:rPr>
          <w:b/>
          <w:i/>
        </w:rPr>
        <w:t>Analysis of railway maintenance windows and contractors’ financial responsibility for failures: effects on maintenance activities and train delays</w:t>
      </w:r>
    </w:p>
    <w:p w14:paraId="28CA76B5" w14:textId="77777777" w:rsidR="00204211" w:rsidRDefault="00000000">
      <w:pPr>
        <w:pStyle w:val="Authors"/>
      </w:pPr>
      <w:r>
        <w:t>Kristofer Odolinski (</w:t>
      </w:r>
      <w:r>
        <w:rPr>
          <w:color w:val="636363"/>
          <w:sz w:val="20"/>
          <w:szCs w:val="20"/>
        </w:rPr>
        <w:t>The Swedish National Road and Transport Research Institute (VTI)</w:t>
      </w:r>
      <w:r>
        <w:t xml:space="preserve">), Abderrahman </w:t>
      </w:r>
      <w:proofErr w:type="spellStart"/>
      <w:r>
        <w:t>Ait</w:t>
      </w:r>
      <w:proofErr w:type="spellEnd"/>
      <w:r>
        <w:t>-Ali (</w:t>
      </w:r>
      <w:r>
        <w:rPr>
          <w:color w:val="636363"/>
          <w:sz w:val="20"/>
          <w:szCs w:val="20"/>
        </w:rPr>
        <w:t>The Swedish National Road and Transport Research Institute (VTI)</w:t>
      </w:r>
      <w:r>
        <w:t>), Jan-Eric Nilsson (</w:t>
      </w:r>
      <w:r>
        <w:rPr>
          <w:color w:val="636363"/>
          <w:sz w:val="20"/>
          <w:szCs w:val="20"/>
        </w:rPr>
        <w:t>The Swedish National Road and Transport Research Institute (VTI)</w:t>
      </w:r>
      <w:r>
        <w:t>), Tomas Lidén (</w:t>
      </w:r>
      <w:r>
        <w:rPr>
          <w:color w:val="636363"/>
          <w:sz w:val="20"/>
          <w:szCs w:val="20"/>
        </w:rPr>
        <w:t>The Swedish National Road and Transport Research Institute (VTI)</w:t>
      </w:r>
      <w:r>
        <w:t xml:space="preserve">). </w:t>
      </w:r>
    </w:p>
    <w:p w14:paraId="7A38B4D3" w14:textId="77777777" w:rsidR="00204211" w:rsidRDefault="00000000">
      <w:pPr>
        <w:pStyle w:val="Text"/>
      </w:pPr>
      <w:r>
        <w:t xml:space="preserve">Railway maintenance in Sweden has been procured through competitive tendering since the early 2000s. Provisions in the contracts signed between the Swedish Transport Administration and maintenance contractors have direct consequences for the work carried out. The objective of this study is to evaluate two provisions in these maintenance contracts. One is the gradual introduction of maintenance windows, which allow maintenance work to be completed over longer, uninterrupted periods instead of fitting it into brief gaps between trains. The other provision is an incentive mechanism </w:t>
      </w:r>
      <w:r>
        <w:lastRenderedPageBreak/>
        <w:t>that determines contractors' financial responsibility for corrective maintenance. Changes in this mechanism involves a trade-off between incentives for preventive maintenance and risk premiums in tenders.</w:t>
      </w:r>
    </w:p>
    <w:p w14:paraId="6C7DEFE5" w14:textId="77777777" w:rsidR="00204211" w:rsidRDefault="00000000">
      <w:pPr>
        <w:pStyle w:val="Text"/>
      </w:pPr>
      <w:r>
        <w:t>Regression analysis is used to evaluate the impact of these contract provisions on corrective maintenance and train delays. The dataset comprises information from 2011 to 2023 on infrastructure characteristics, maintenance activities, infrastructure failures, rail traffic and train delays across the Swedish state-owned railway network.</w:t>
      </w:r>
    </w:p>
    <w:p w14:paraId="36691DF3" w14:textId="77777777" w:rsidR="00204211" w:rsidRDefault="00000000">
      <w:pPr>
        <w:pStyle w:val="Text"/>
      </w:pPr>
      <w:r>
        <w:t>The analysis shows that maintenance windows have led to fewer corrective maintenance actions, less disruption to train operations from infrastructure failures, and reduced train delays. These improvements likely result from making preventive maintenance more cost-effective than corrective measures, which encourages contractors to focus on prevention. Maintenance windows also ensure that preventive maintenance occurs before problems arise. However, the full impact of service windows is unclear due to limited data on preventive maintenance volumes.</w:t>
      </w:r>
    </w:p>
    <w:p w14:paraId="79AED38F" w14:textId="77777777" w:rsidR="00204211" w:rsidRDefault="00000000">
      <w:pPr>
        <w:pStyle w:val="Text"/>
      </w:pPr>
      <w:r>
        <w:t>The analysis also shows that a higher financial responsibility among contractors for corrective maintenance reduces the incidence of corrective maintenance activities and train disruptions. This effect is greater when maintenance windows are implemented, which indicates that these windows are used for more preventive maintenance, as the higher financial responsibility has provided an incentive to do so.</w:t>
      </w:r>
    </w:p>
    <w:p w14:paraId="42F6FE73" w14:textId="77777777" w:rsidR="00204211" w:rsidRDefault="00000000">
      <w:pPr>
        <w:pStyle w:val="Text"/>
      </w:pPr>
      <w:r>
        <w:t xml:space="preserve">Results from this study can support asset management toward more </w:t>
      </w:r>
      <w:proofErr w:type="gramStart"/>
      <w:r>
        <w:t>cost efficient</w:t>
      </w:r>
      <w:proofErr w:type="gramEnd"/>
      <w:r>
        <w:t xml:space="preserve"> maintenance.</w:t>
      </w:r>
    </w:p>
    <w:bookmarkStart w:id="60" w:name="abs52"/>
    <w:p w14:paraId="188C5207" w14:textId="77777777" w:rsidR="00204211" w:rsidRDefault="00000000">
      <w:pPr>
        <w:pStyle w:val="SubStyleBorder"/>
      </w:pPr>
      <w:r>
        <w:fldChar w:fldCharType="begin"/>
      </w:r>
      <w:r>
        <w:instrText>REF Index \h</w:instrText>
      </w:r>
      <w:r>
        <w:fldChar w:fldCharType="separate"/>
      </w:r>
      <w:r>
        <w:rPr>
          <w:color w:val="0000FF"/>
          <w:sz w:val="20"/>
          <w:szCs w:val="20"/>
        </w:rPr>
        <w:t>[79]</w:t>
      </w:r>
      <w:r>
        <w:fldChar w:fldCharType="end"/>
      </w:r>
      <w:bookmarkEnd w:id="60"/>
      <w:r>
        <w:t xml:space="preserve"> </w:t>
      </w:r>
      <w:r>
        <w:rPr>
          <w:b/>
          <w:i/>
        </w:rPr>
        <w:t xml:space="preserve">Value validation of competence as a strategy </w:t>
      </w:r>
    </w:p>
    <w:p w14:paraId="5A339E9F" w14:textId="77777777" w:rsidR="00204211" w:rsidRDefault="00000000">
      <w:pPr>
        <w:pStyle w:val="Authors"/>
      </w:pPr>
      <w:r>
        <w:t>Mia Ilkko (</w:t>
      </w:r>
      <w:r>
        <w:rPr>
          <w:color w:val="636363"/>
          <w:sz w:val="20"/>
          <w:szCs w:val="20"/>
        </w:rPr>
        <w:t>Swedish Maintenance Society</w:t>
      </w:r>
      <w:r>
        <w:t>), Henric Mellbin (</w:t>
      </w:r>
      <w:proofErr w:type="spellStart"/>
      <w:r>
        <w:rPr>
          <w:color w:val="636363"/>
          <w:sz w:val="20"/>
          <w:szCs w:val="20"/>
        </w:rPr>
        <w:t>Idhammar</w:t>
      </w:r>
      <w:proofErr w:type="spellEnd"/>
      <w:r>
        <w:t xml:space="preserve">). </w:t>
      </w:r>
    </w:p>
    <w:p w14:paraId="09592FED" w14:textId="77777777" w:rsidR="00204211" w:rsidRDefault="00000000">
      <w:pPr>
        <w:pStyle w:val="Text"/>
      </w:pPr>
      <w:r>
        <w:t>EFNMS have been validating competence of Maintenance for 30 years. As the most EFNMS examiner, the Swedish Maintenance Society see the value for individuals and companies. Find out how to create a successful competence strategy!</w:t>
      </w:r>
    </w:p>
    <w:p w14:paraId="3D905BBC" w14:textId="77777777" w:rsidR="00204211" w:rsidRDefault="00000000">
      <w:pPr>
        <w:pStyle w:val="Text"/>
      </w:pPr>
      <w:r>
        <w:t xml:space="preserve">EFNMS validate formal, informal, and non-formal learnings. By combining validation with in-depth expert courses, the effect gets wider and deeper. Together with </w:t>
      </w:r>
      <w:proofErr w:type="spellStart"/>
      <w:r>
        <w:t>Idhammar</w:t>
      </w:r>
      <w:proofErr w:type="spellEnd"/>
      <w:r>
        <w:t xml:space="preserve"> we aim to share how to make it happen. Including examples of challenges and best practices of </w:t>
      </w:r>
      <w:proofErr w:type="spellStart"/>
      <w:r>
        <w:t>Idhammar</w:t>
      </w:r>
      <w:proofErr w:type="spellEnd"/>
      <w:r>
        <w:t>.</w:t>
      </w:r>
    </w:p>
    <w:bookmarkStart w:id="61" w:name="abs53"/>
    <w:p w14:paraId="661BFD75" w14:textId="77777777" w:rsidR="00204211" w:rsidRDefault="00000000">
      <w:pPr>
        <w:pStyle w:val="SubStyleBorder"/>
      </w:pPr>
      <w:r>
        <w:fldChar w:fldCharType="begin"/>
      </w:r>
      <w:r>
        <w:instrText>REF Index \h</w:instrText>
      </w:r>
      <w:r>
        <w:fldChar w:fldCharType="separate"/>
      </w:r>
      <w:r>
        <w:rPr>
          <w:color w:val="0000FF"/>
          <w:sz w:val="20"/>
          <w:szCs w:val="20"/>
        </w:rPr>
        <w:t>[80]</w:t>
      </w:r>
      <w:r>
        <w:fldChar w:fldCharType="end"/>
      </w:r>
      <w:bookmarkEnd w:id="61"/>
      <w:r>
        <w:t xml:space="preserve"> </w:t>
      </w:r>
      <w:r>
        <w:rPr>
          <w:b/>
          <w:i/>
        </w:rPr>
        <w:t>A Cross-Sector Review of Data-Driven Condition-Based Maintenance Methods</w:t>
      </w:r>
    </w:p>
    <w:p w14:paraId="5AD75A41" w14:textId="77777777" w:rsidR="00204211" w:rsidRDefault="00000000">
      <w:pPr>
        <w:pStyle w:val="Authors"/>
      </w:pPr>
      <w:r>
        <w:t>Alfredo Serafini (</w:t>
      </w:r>
      <w:r>
        <w:rPr>
          <w:color w:val="636363"/>
          <w:sz w:val="20"/>
          <w:szCs w:val="20"/>
        </w:rPr>
        <w:t xml:space="preserve">Division of Operation &amp; </w:t>
      </w:r>
      <w:proofErr w:type="gramStart"/>
      <w:r>
        <w:rPr>
          <w:color w:val="636363"/>
          <w:sz w:val="20"/>
          <w:szCs w:val="20"/>
        </w:rPr>
        <w:t>Maintenance,,</w:t>
      </w:r>
      <w:proofErr w:type="gramEnd"/>
      <w:r>
        <w:rPr>
          <w:color w:val="636363"/>
          <w:sz w:val="20"/>
          <w:szCs w:val="20"/>
        </w:rPr>
        <w:t xml:space="preserve"> Luleå University of Technology</w:t>
      </w:r>
      <w:r>
        <w:t>), Kamil Swiderski (</w:t>
      </w:r>
      <w:r>
        <w:rPr>
          <w:color w:val="636363"/>
          <w:sz w:val="20"/>
          <w:szCs w:val="20"/>
        </w:rPr>
        <w:t>Division of Electric Power and Energy Systems, KTH</w:t>
      </w:r>
      <w:r>
        <w:t>), Sun Pu (</w:t>
      </w:r>
      <w:r>
        <w:rPr>
          <w:color w:val="636363"/>
          <w:sz w:val="20"/>
          <w:szCs w:val="20"/>
        </w:rPr>
        <w:t>Division of Precision Manufacturing and Metrology, KTH</w:t>
      </w:r>
      <w:r>
        <w:t>), Andreas Archenti (</w:t>
      </w:r>
      <w:r>
        <w:rPr>
          <w:color w:val="636363"/>
          <w:sz w:val="20"/>
          <w:szCs w:val="20"/>
        </w:rPr>
        <w:t>Division of Precision Manufacturing and Metrology, KTH</w:t>
      </w:r>
      <w:r>
        <w:t>), Mirka Kans (</w:t>
      </w:r>
      <w:r>
        <w:rPr>
          <w:color w:val="636363"/>
          <w:sz w:val="20"/>
          <w:szCs w:val="20"/>
        </w:rPr>
        <w:t>Technology Management and Economics, Chalmers University of Technology, Sweden</w:t>
      </w:r>
      <w:r>
        <w:t xml:space="preserve">). </w:t>
      </w:r>
    </w:p>
    <w:p w14:paraId="12AE46E8" w14:textId="77777777" w:rsidR="00204211" w:rsidRDefault="00000000">
      <w:pPr>
        <w:pStyle w:val="Text"/>
      </w:pPr>
      <w:r>
        <w:t xml:space="preserve">Industrial sectors depend on reliable and cost-efficient asset operation, exploiting condition-based maintenance strategies to </w:t>
      </w:r>
      <w:proofErr w:type="spellStart"/>
      <w:r>
        <w:t>minimise</w:t>
      </w:r>
      <w:proofErr w:type="spellEnd"/>
      <w:r>
        <w:t xml:space="preserve"> downtime and </w:t>
      </w:r>
      <w:proofErr w:type="spellStart"/>
      <w:r>
        <w:t>optimise</w:t>
      </w:r>
      <w:proofErr w:type="spellEnd"/>
      <w:r>
        <w:t xml:space="preserve"> resources. Traditional scheduled tasks and expert judgements often fall short with increasing equipment complexity and environmental variability. Abundant sensor data and digital tools enable advanced prognostics guided by physics of failure, damage mechanisms, enhanced by artificial intelligence (AI) and machine learning (ML). This review focuses on Swedish Universities literature (2000-2025) from dedicated databases, </w:t>
      </w:r>
      <w:proofErr w:type="spellStart"/>
      <w:r>
        <w:t>organised</w:t>
      </w:r>
      <w:proofErr w:type="spellEnd"/>
      <w:r>
        <w:t xml:space="preserve"> thematically by sector-specific (energy, transport, manufacturing) and methodological advances in data-driven and condition-based maintenance. The aim is to map existing research to facilitate cross-sector knowledge sharing.</w:t>
      </w:r>
    </w:p>
    <w:p w14:paraId="42E2FD36" w14:textId="77777777" w:rsidR="00204211" w:rsidRDefault="00000000">
      <w:pPr>
        <w:pStyle w:val="Text"/>
      </w:pPr>
      <w:r>
        <w:t xml:space="preserve">In the energy sector, neural networks and hybrid statistical models improve real-time health assessment for wind turbines and power system assets, while deep learning enables earlier fault detection. Transport (aviation, railways) uses temporal modeling and anomaly detection facilitating remaining useful life (RUL) estimation of critical components. In manufacturing, </w:t>
      </w:r>
      <w:proofErr w:type="spellStart"/>
      <w:r>
        <w:t>digitalised</w:t>
      </w:r>
      <w:proofErr w:type="spellEnd"/>
      <w:r>
        <w:t xml:space="preserve"> production systems enable intelligent condition monitoring that combines data-driven analytics with domain knowledge to improve productivity and ensure process stability.</w:t>
      </w:r>
    </w:p>
    <w:p w14:paraId="1918CCAC" w14:textId="77777777" w:rsidR="00204211" w:rsidRDefault="00000000">
      <w:pPr>
        <w:pStyle w:val="Text"/>
      </w:pPr>
      <w:r>
        <w:t>Across sectors, literature reflects a transition from reactive to predictive and even prescriptive maintenance. However, practical adoption is decelerated by limited high-quality labeled data, integration complexity, and model interpretability issues.</w:t>
      </w:r>
    </w:p>
    <w:p w14:paraId="6770A3F8" w14:textId="77777777" w:rsidR="00204211" w:rsidRDefault="00000000">
      <w:pPr>
        <w:pStyle w:val="Text"/>
      </w:pPr>
      <w:r>
        <w:t xml:space="preserve">Research gap emerges because ML is insufficient for operational conditions, effective decision-making, and lacks reliable predictions from historical data alone. Physics-informed approaches address this by embedding physics models and boundary constraints into neural network loss functions. This enriches historical data with underlying mechanisms, unlocking prognostic indicators, e.g. stress, displacement fields that reveal fault modes and damage initiation, aligned with </w:t>
      </w:r>
      <w:r>
        <w:lastRenderedPageBreak/>
        <w:t xml:space="preserve">ISO 13381-1. Such integration enhances interpretability and enables cross-equipment </w:t>
      </w:r>
      <w:proofErr w:type="gramStart"/>
      <w:r>
        <w:t>transfer</w:t>
      </w:r>
      <w:proofErr w:type="gramEnd"/>
      <w:r>
        <w:t xml:space="preserve"> when components share similar physical principles.</w:t>
      </w:r>
    </w:p>
    <w:p w14:paraId="674F57DA" w14:textId="77777777" w:rsidR="00204211" w:rsidRDefault="00000000">
      <w:pPr>
        <w:pStyle w:val="Text"/>
      </w:pPr>
      <w:r>
        <w:t xml:space="preserve">Future research should </w:t>
      </w:r>
      <w:proofErr w:type="spellStart"/>
      <w:r>
        <w:t>prioritise</w:t>
      </w:r>
      <w:proofErr w:type="spellEnd"/>
      <w:r>
        <w:t xml:space="preserve"> interpretable, domain transferable, scalable, data-efficient, and context-aware predictive maintenance frameworks for intelligent maintenance workflows across different applications.</w:t>
      </w:r>
    </w:p>
    <w:bookmarkStart w:id="62" w:name="abs54"/>
    <w:p w14:paraId="69EA4293" w14:textId="77777777" w:rsidR="00204211" w:rsidRDefault="00000000">
      <w:pPr>
        <w:pStyle w:val="SubStyleBorder"/>
      </w:pPr>
      <w:r>
        <w:fldChar w:fldCharType="begin"/>
      </w:r>
      <w:r>
        <w:instrText>REF Index \h</w:instrText>
      </w:r>
      <w:r>
        <w:fldChar w:fldCharType="separate"/>
      </w:r>
      <w:r>
        <w:rPr>
          <w:color w:val="0000FF"/>
          <w:sz w:val="20"/>
          <w:szCs w:val="20"/>
        </w:rPr>
        <w:t>[81]</w:t>
      </w:r>
      <w:r>
        <w:fldChar w:fldCharType="end"/>
      </w:r>
      <w:bookmarkEnd w:id="62"/>
      <w:r>
        <w:t xml:space="preserve"> </w:t>
      </w:r>
      <w:r>
        <w:rPr>
          <w:b/>
          <w:i/>
        </w:rPr>
        <w:t>Real-World UAS Inspection Systems: A Review</w:t>
      </w:r>
    </w:p>
    <w:p w14:paraId="5B08EF52" w14:textId="77777777" w:rsidR="00204211" w:rsidRDefault="00000000">
      <w:pPr>
        <w:pStyle w:val="Authors"/>
      </w:pPr>
      <w:r>
        <w:t>Aaron Wickers (</w:t>
      </w:r>
      <w:r>
        <w:rPr>
          <w:color w:val="636363"/>
          <w:sz w:val="20"/>
          <w:szCs w:val="20"/>
        </w:rPr>
        <w:t>Helmut-Schmidt-University</w:t>
      </w:r>
      <w:r>
        <w:t>), Mirco Alpen (</w:t>
      </w:r>
      <w:r>
        <w:rPr>
          <w:color w:val="636363"/>
          <w:sz w:val="20"/>
          <w:szCs w:val="20"/>
        </w:rPr>
        <w:t>Helmut-Schmidt-University</w:t>
      </w:r>
      <w:r>
        <w:t>), Joachim Horn (</w:t>
      </w:r>
      <w:r>
        <w:rPr>
          <w:color w:val="636363"/>
          <w:sz w:val="20"/>
          <w:szCs w:val="20"/>
        </w:rPr>
        <w:t>Helmut Schmidt University</w:t>
      </w:r>
      <w:r>
        <w:t xml:space="preserve">). </w:t>
      </w:r>
    </w:p>
    <w:p w14:paraId="00D2088A" w14:textId="77777777" w:rsidR="00204211" w:rsidRDefault="00000000">
      <w:pPr>
        <w:pStyle w:val="Text"/>
      </w:pPr>
      <w:r>
        <w:t>Unmanned aerial systems (UAS) are increasingly used for the inspection of civil and industrial infrastructure, offering safe and cost-effective access to complex and hazardous environments. While a large body of literature addresses sensing technologies, perception algorithms, and autonomous navigation, comparatively little attention has been paid to inspection systems that have been physically realized and experimentally validated in real or deployment-oriented settings. This paper presents a structured review of real-world UAS inspection deployments reported between 2020 and 2025. Relevant publications were identified through a multi-stage literature selection process combining database queries, targeted filtering, and active-learning-supported screening. Only studies reporting actual UAS platforms with inspection-relevant sensor payloads and experimental validation were included. The selected systems are analyzed using a multi-dimensional taxonomy capturing platform type, commercialization level, sensor payloads, navigation and localization concepts, autonomy levels, application domains, and addressed damage categories. A quantitative analysis of the resulting dataset reveals clear trends toward commercially available multirotor platforms, predominantly equipped with RGB and thermal sensors, and operated manually or with limited autonomy. The review highlights the current state of practice in UAS-based inspection and contrasts it with research-driven developments that aim to overcome limitations of commercial systems, particularly in terms of autonomy, physical interaction, navigation in GNSS-denied environments, and specialized sensing. The findings provide a data-driven perspective on the maturity, limitations, and future directions of real-world UAS inspection systems.</w:t>
      </w:r>
    </w:p>
    <w:bookmarkStart w:id="63" w:name="abs55"/>
    <w:p w14:paraId="149E5141" w14:textId="77777777" w:rsidR="00204211" w:rsidRDefault="00000000">
      <w:pPr>
        <w:pStyle w:val="SubStyleBorder"/>
      </w:pPr>
      <w:r>
        <w:fldChar w:fldCharType="begin"/>
      </w:r>
      <w:r>
        <w:instrText>REF Index \h</w:instrText>
      </w:r>
      <w:r>
        <w:fldChar w:fldCharType="separate"/>
      </w:r>
      <w:r>
        <w:rPr>
          <w:color w:val="0000FF"/>
          <w:sz w:val="20"/>
          <w:szCs w:val="20"/>
        </w:rPr>
        <w:t>[83]</w:t>
      </w:r>
      <w:r>
        <w:fldChar w:fldCharType="end"/>
      </w:r>
      <w:bookmarkEnd w:id="63"/>
      <w:r>
        <w:t xml:space="preserve"> </w:t>
      </w:r>
      <w:r>
        <w:rPr>
          <w:b/>
          <w:i/>
        </w:rPr>
        <w:t>UAS based mobile sensor system for data acquisition on high-voltage power lines</w:t>
      </w:r>
    </w:p>
    <w:p w14:paraId="189FEA28" w14:textId="77777777" w:rsidR="00204211" w:rsidRDefault="00000000">
      <w:pPr>
        <w:pStyle w:val="Authors"/>
      </w:pPr>
      <w:r>
        <w:t>Mirco Alpen (</w:t>
      </w:r>
      <w:r>
        <w:rPr>
          <w:color w:val="636363"/>
          <w:sz w:val="20"/>
          <w:szCs w:val="20"/>
        </w:rPr>
        <w:t>Helmut Schmidt University / University of the German armed forces</w:t>
      </w:r>
      <w:r>
        <w:t>), Mohamad Saied Sahiouni (</w:t>
      </w:r>
      <w:proofErr w:type="spellStart"/>
      <w:r>
        <w:rPr>
          <w:color w:val="636363"/>
          <w:sz w:val="20"/>
          <w:szCs w:val="20"/>
        </w:rPr>
        <w:t>Emqopter</w:t>
      </w:r>
      <w:proofErr w:type="spellEnd"/>
      <w:r>
        <w:rPr>
          <w:color w:val="636363"/>
          <w:sz w:val="20"/>
          <w:szCs w:val="20"/>
        </w:rPr>
        <w:t xml:space="preserve"> GmbH</w:t>
      </w:r>
      <w:r>
        <w:t>), Joachim Horn (</w:t>
      </w:r>
      <w:r>
        <w:rPr>
          <w:color w:val="636363"/>
          <w:sz w:val="20"/>
          <w:szCs w:val="20"/>
        </w:rPr>
        <w:t>Helmut Schmidt University</w:t>
      </w:r>
      <w:r>
        <w:t xml:space="preserve">). </w:t>
      </w:r>
    </w:p>
    <w:p w14:paraId="49E6C0B5" w14:textId="77777777" w:rsidR="00204211" w:rsidRDefault="00000000">
      <w:pPr>
        <w:pStyle w:val="Text"/>
      </w:pPr>
      <w:r>
        <w:t xml:space="preserve">To develop and validate an airborne system for the fully autonomous inspection of overhead power lines and the on-site deployment of sensors to measure electrical and non-electrical parameters is the scope of the project that provides the background for this paper. The system leverages an unmanned aerial system (UAS) capable of planning and executing fully autonomous approach and placement maneuvers under realistic environmental constraints such as wind conditions and varying line configurations. Once deployed, the sensor acquires relevant electrical data, transmits it to a control center, and allows intelligent preprocessing and visualization for interpretation by human operators. The developed system thus contributes to improving error detection and </w:t>
      </w:r>
      <w:proofErr w:type="spellStart"/>
      <w:r>
        <w:t>flexibilizing</w:t>
      </w:r>
      <w:proofErr w:type="spellEnd"/>
      <w:r>
        <w:t xml:space="preserve"> the condition monitoring of power transmission lines.</w:t>
      </w:r>
    </w:p>
    <w:p w14:paraId="347BBC7B" w14:textId="77777777" w:rsidR="00204211" w:rsidRDefault="00000000">
      <w:pPr>
        <w:pStyle w:val="Text"/>
      </w:pPr>
      <w:r>
        <w:t xml:space="preserve">First, the scope is classified in comparison to other ongoing work and recent research results. The </w:t>
      </w:r>
      <w:proofErr w:type="gramStart"/>
      <w:r>
        <w:t>main focus</w:t>
      </w:r>
      <w:proofErr w:type="gramEnd"/>
      <w:r>
        <w:t xml:space="preserve"> of this paper is on the UAS with the associated release and pick-up mechanism for attaching the sensor to the power transmission line and retrieving it again after the measurements have been taken. Both the considerations regarding the design of this apparatus and the first prototype implementation are described. The system is characterized by a double-guided cable winch for precise positioning of the sensor on the line, which enables it to be picked up again by the UAS. The specially designed measuring sensor completely encloses the line to ensure high strength and significantly reduce the risk of voltage flashovers during measurement. The results of the practical validation of the system conclude this article.</w:t>
      </w:r>
    </w:p>
    <w:p w14:paraId="09FA78F4" w14:textId="77777777" w:rsidR="00204211" w:rsidRDefault="00000000">
      <w:pPr>
        <w:pStyle w:val="Text"/>
      </w:pPr>
      <w:r>
        <w:t xml:space="preserve">This work is part of the </w:t>
      </w:r>
      <w:proofErr w:type="spellStart"/>
      <w:r>
        <w:t>DNeD</w:t>
      </w:r>
      <w:proofErr w:type="spellEnd"/>
      <w:r>
        <w:t xml:space="preserve"> research project, which is funded by the German Ministry of Defense as part of dtec.bw grant.</w:t>
      </w:r>
    </w:p>
    <w:bookmarkStart w:id="64" w:name="abs56"/>
    <w:p w14:paraId="68FED9F1" w14:textId="77777777" w:rsidR="00204211" w:rsidRDefault="00000000">
      <w:pPr>
        <w:pStyle w:val="SubStyleBorder"/>
      </w:pPr>
      <w:r>
        <w:fldChar w:fldCharType="begin"/>
      </w:r>
      <w:r>
        <w:instrText>REF Index \h</w:instrText>
      </w:r>
      <w:r>
        <w:fldChar w:fldCharType="separate"/>
      </w:r>
      <w:r>
        <w:rPr>
          <w:color w:val="0000FF"/>
          <w:sz w:val="20"/>
          <w:szCs w:val="20"/>
        </w:rPr>
        <w:t>[84]</w:t>
      </w:r>
      <w:r>
        <w:fldChar w:fldCharType="end"/>
      </w:r>
      <w:bookmarkEnd w:id="64"/>
      <w:r>
        <w:t xml:space="preserve"> </w:t>
      </w:r>
      <w:r>
        <w:rPr>
          <w:b/>
          <w:i/>
        </w:rPr>
        <w:t xml:space="preserve">Maintenance </w:t>
      </w:r>
      <w:proofErr w:type="spellStart"/>
      <w:r>
        <w:rPr>
          <w:b/>
          <w:i/>
        </w:rPr>
        <w:t>Challlenges</w:t>
      </w:r>
      <w:proofErr w:type="spellEnd"/>
      <w:r>
        <w:rPr>
          <w:b/>
          <w:i/>
        </w:rPr>
        <w:t xml:space="preserve"> in Systems of Systems</w:t>
      </w:r>
    </w:p>
    <w:p w14:paraId="13FBE053" w14:textId="77777777" w:rsidR="00204211" w:rsidRDefault="00000000">
      <w:pPr>
        <w:pStyle w:val="Authors"/>
      </w:pPr>
      <w:r>
        <w:t>Nickie Menemenlis (</w:t>
      </w:r>
      <w:proofErr w:type="spellStart"/>
      <w:r>
        <w:rPr>
          <w:color w:val="636363"/>
          <w:sz w:val="20"/>
          <w:szCs w:val="20"/>
        </w:rPr>
        <w:t>Hydroquébec</w:t>
      </w:r>
      <w:proofErr w:type="spellEnd"/>
      <w:r>
        <w:t xml:space="preserve">), Dragan </w:t>
      </w:r>
      <w:proofErr w:type="spellStart"/>
      <w:r>
        <w:t>Komljenovic</w:t>
      </w:r>
      <w:proofErr w:type="spellEnd"/>
      <w:r>
        <w:t xml:space="preserve"> (</w:t>
      </w:r>
      <w:proofErr w:type="spellStart"/>
      <w:r>
        <w:rPr>
          <w:color w:val="636363"/>
          <w:sz w:val="20"/>
          <w:szCs w:val="20"/>
        </w:rPr>
        <w:t>Hydroquébec</w:t>
      </w:r>
      <w:proofErr w:type="spellEnd"/>
      <w:r>
        <w:t>), Andrea Bellè (</w:t>
      </w:r>
      <w:r>
        <w:rPr>
          <w:color w:val="636363"/>
          <w:sz w:val="20"/>
          <w:szCs w:val="20"/>
        </w:rPr>
        <w:t>ETH-Zürich</w:t>
      </w:r>
      <w:r>
        <w:t>), Pierre Dersin (</w:t>
      </w:r>
      <w:r>
        <w:rPr>
          <w:color w:val="636363"/>
          <w:sz w:val="20"/>
          <w:szCs w:val="20"/>
        </w:rPr>
        <w:t>Lulea University of Technology</w:t>
      </w:r>
      <w:r>
        <w:t xml:space="preserve">). </w:t>
      </w:r>
    </w:p>
    <w:p w14:paraId="40D98799" w14:textId="77777777" w:rsidR="00204211" w:rsidRDefault="00000000">
      <w:pPr>
        <w:pStyle w:val="Text"/>
      </w:pPr>
      <w:r>
        <w:t xml:space="preserve">The April 2025 black-out that plunged Spain and Portugal in darkness for ten hours was the most severe in Europe in over 20 years. Voltage fluctuations and a cascade of events led to this “Iberian black-out”.  A power system is a prime example </w:t>
      </w:r>
      <w:r>
        <w:lastRenderedPageBreak/>
        <w:t xml:space="preserve">of “systems of systems”; namely, a set of interconnected systems which can be managed independently most of the time but must coordinate regularly. Key assets include power plants, and the grid infrastructure consisting of transmission lines, substations and transformers.  Complexity, tight coupling, and the existence of multiple time </w:t>
      </w:r>
      <w:proofErr w:type="gramStart"/>
      <w:r>
        <w:t>scales ,</w:t>
      </w:r>
      <w:proofErr w:type="gramEnd"/>
      <w:r>
        <w:t xml:space="preserve"> from microseconds to days, are typical characteristics of systems of systems. High complexity makes system failures inevitable, while tight coupling accelerates failure propagation. Different fields where similar dynamics apply are highly interconnected urban rail transportation networks, where failure propagations can result in considerable delays; and other critical infrastructures, such as telecommunications or other energy networks.  Beyond analyzing operations (“what is the sequence of events that led to a complete failure?”), here we want to focus on maintenance as well, as it is a key ingredient of reliable and safe operation; with a special focus on predictive maintenance. Developing a predictive maintenance strategy for a system of systems requires going beyond the classical asset-based health indices commonly used in PHM (Prognostics &amp; Health Management). To reduce future vulnerability to cascading failures, it becomes essential to model the control and decision process with time-based and location-dependent variables across the entire system of systems. Health Indices must be defined with respect to system-of-systems functions </w:t>
      </w:r>
      <w:proofErr w:type="gramStart"/>
      <w:r>
        <w:t>( such</w:t>
      </w:r>
      <w:proofErr w:type="gramEnd"/>
      <w:r>
        <w:t xml:space="preserve"> as “serving the load in compliance with stability constraints”</w:t>
      </w:r>
      <w:proofErr w:type="gramStart"/>
      <w:r>
        <w:t>) .</w:t>
      </w:r>
      <w:proofErr w:type="gramEnd"/>
      <w:r>
        <w:t xml:space="preserve"> We show that methodologies borrowed from systems theory, such as hybrid graphs and associated metrics like centrality, cut sets, clustering, can be used to enhance PHM capabilities, especially in the systems -of- systems context.</w:t>
      </w:r>
    </w:p>
    <w:bookmarkStart w:id="65" w:name="abs57"/>
    <w:p w14:paraId="7433E24E" w14:textId="77777777" w:rsidR="00204211" w:rsidRDefault="00000000">
      <w:pPr>
        <w:pStyle w:val="SubStyleBorder"/>
      </w:pPr>
      <w:r>
        <w:fldChar w:fldCharType="begin"/>
      </w:r>
      <w:r>
        <w:instrText>REF Index \h</w:instrText>
      </w:r>
      <w:r>
        <w:fldChar w:fldCharType="separate"/>
      </w:r>
      <w:r>
        <w:rPr>
          <w:color w:val="0000FF"/>
          <w:sz w:val="20"/>
          <w:szCs w:val="20"/>
        </w:rPr>
        <w:t>[85]</w:t>
      </w:r>
      <w:r>
        <w:fldChar w:fldCharType="end"/>
      </w:r>
      <w:bookmarkEnd w:id="65"/>
      <w:r>
        <w:t xml:space="preserve"> </w:t>
      </w:r>
      <w:r>
        <w:rPr>
          <w:b/>
          <w:i/>
        </w:rPr>
        <w:t>Implementing Predictive Life Cycle Analysis in Aircraft Navigation Equipment</w:t>
      </w:r>
    </w:p>
    <w:p w14:paraId="057DAF7E" w14:textId="77777777" w:rsidR="00204211" w:rsidRDefault="00000000">
      <w:pPr>
        <w:pStyle w:val="Authors"/>
      </w:pPr>
      <w:r>
        <w:t>Paulo Figueiredo (</w:t>
      </w:r>
      <w:r>
        <w:rPr>
          <w:color w:val="636363"/>
          <w:sz w:val="20"/>
          <w:szCs w:val="20"/>
        </w:rPr>
        <w:t>RCM2+, CISE, IPC, EMFA</w:t>
      </w:r>
      <w:r>
        <w:t>), Hugo D. N. Raposo (</w:t>
      </w:r>
      <w:r>
        <w:rPr>
          <w:color w:val="636363"/>
          <w:sz w:val="20"/>
          <w:szCs w:val="20"/>
        </w:rPr>
        <w:t>RCM2+, IPC</w:t>
      </w:r>
      <w:r>
        <w:t>), José Torres Farinha (</w:t>
      </w:r>
      <w:r>
        <w:rPr>
          <w:color w:val="636363"/>
          <w:sz w:val="20"/>
          <w:szCs w:val="20"/>
        </w:rPr>
        <w:t>RCM2+, IPC</w:t>
      </w:r>
      <w:r>
        <w:t>), Antonio J. Marques Cardoso (</w:t>
      </w:r>
      <w:r>
        <w:rPr>
          <w:color w:val="636363"/>
          <w:sz w:val="20"/>
          <w:szCs w:val="20"/>
        </w:rPr>
        <w:t>CISE</w:t>
      </w:r>
      <w:r>
        <w:t>), Alice do Carmo Duarte Rodrigues (</w:t>
      </w:r>
      <w:r>
        <w:rPr>
          <w:color w:val="636363"/>
          <w:sz w:val="20"/>
          <w:szCs w:val="20"/>
        </w:rPr>
        <w:t>DEP</w:t>
      </w:r>
      <w:r>
        <w:t>), Paula Gonçalves (</w:t>
      </w:r>
      <w:r>
        <w:rPr>
          <w:color w:val="636363"/>
          <w:sz w:val="20"/>
          <w:szCs w:val="20"/>
        </w:rPr>
        <w:t>CIAFA, CIDIUM</w:t>
      </w:r>
      <w:r>
        <w:t xml:space="preserve">). </w:t>
      </w:r>
    </w:p>
    <w:p w14:paraId="41C2307E" w14:textId="77777777" w:rsidR="00204211" w:rsidRDefault="00000000">
      <w:pPr>
        <w:pStyle w:val="Text"/>
      </w:pPr>
      <w:r>
        <w:t xml:space="preserve">This paper presents a methodology, under development, in the ambit of a PhD thesis entitled “Predictive Life Cycle Analysis for Aircraft Navigation Equipment (PLANE)”. This innovative methodology uses several variables of the asset’s life cycle, namely maintenance and spare parts KPI’s and maintenance historic. This paper answers and fills gaps in the literature in this field, </w:t>
      </w:r>
      <w:proofErr w:type="spellStart"/>
      <w:r>
        <w:t>centred</w:t>
      </w:r>
      <w:proofErr w:type="spellEnd"/>
      <w:r>
        <w:t xml:space="preserve"> on Physical Asset Management as the core methodology framework; some of those gaps relates to insufficient research on the life cycles of physical assets, namely the management of the risk of value forecasts, and the integration of all variables and their respective relationships, that may influence the useful life of a physical asset. This includes the environmental impact of assets, its lifecycle investment, its availability, the historic of spare’s movements, including their rotation, and fleet management. Leading all this approach, the Lean principles and Just in Time (JIT) logistics will work as an umbrella of all this process. The PhD programme seeks, through the case study validation, to prove the robustness of the methodology in the aircraft subsystem Propeller System and then to apply it to the entire aircraft. It is expected to provide a high-level decision-making tool, as well as a user-friendly system able to provide all the asset-related information in this ambit. This includes potential combinations among different aircraft part serial numbers, demonstrating useful indicators and the expected variation in its performance. Additionally, based on especially Deep Neural Networks, with Generative AI, it will be able to create new models of life cycles for the fleet. The impact on the specific </w:t>
      </w:r>
      <w:proofErr w:type="spellStart"/>
      <w:r>
        <w:t>organisation</w:t>
      </w:r>
      <w:proofErr w:type="spellEnd"/>
      <w:r>
        <w:t xml:space="preserve"> and community will be significant, as it will provide new tools and new decision supports to manage the fleet, considering the main indicators above referred, namely economic, availability, sustainability, and operational performance. Finally, this approach will simplify all the aspects involved in asset operation, from decision-making on asset acquisition to its disposal.</w:t>
      </w:r>
    </w:p>
    <w:bookmarkStart w:id="66" w:name="abs58"/>
    <w:p w14:paraId="51CB22B2" w14:textId="77777777" w:rsidR="00204211" w:rsidRDefault="00000000">
      <w:pPr>
        <w:pStyle w:val="SubStyleBorder"/>
      </w:pPr>
      <w:r>
        <w:fldChar w:fldCharType="begin"/>
      </w:r>
      <w:r>
        <w:instrText>REF Index \h</w:instrText>
      </w:r>
      <w:r>
        <w:fldChar w:fldCharType="separate"/>
      </w:r>
      <w:r>
        <w:rPr>
          <w:color w:val="0000FF"/>
          <w:sz w:val="20"/>
          <w:szCs w:val="20"/>
        </w:rPr>
        <w:t>[88]</w:t>
      </w:r>
      <w:r>
        <w:fldChar w:fldCharType="end"/>
      </w:r>
      <w:bookmarkEnd w:id="66"/>
      <w:r>
        <w:t xml:space="preserve"> </w:t>
      </w:r>
      <w:r>
        <w:rPr>
          <w:b/>
          <w:i/>
        </w:rPr>
        <w:t>Context-Aware Statistical Baselines for Hot-Box Detector Thermal Characterization</w:t>
      </w:r>
    </w:p>
    <w:p w14:paraId="78FEE718" w14:textId="77777777" w:rsidR="00204211" w:rsidRDefault="00000000">
      <w:pPr>
        <w:pStyle w:val="Authors"/>
      </w:pPr>
      <w:proofErr w:type="spellStart"/>
      <w:r>
        <w:t>Ajaykrishnan</w:t>
      </w:r>
      <w:proofErr w:type="spellEnd"/>
      <w:r>
        <w:t xml:space="preserve"> </w:t>
      </w:r>
      <w:proofErr w:type="spellStart"/>
      <w:r>
        <w:t>Selucca</w:t>
      </w:r>
      <w:proofErr w:type="spellEnd"/>
      <w:r>
        <w:t xml:space="preserve"> Muralidharan (</w:t>
      </w:r>
      <w:r>
        <w:rPr>
          <w:color w:val="636363"/>
          <w:sz w:val="20"/>
          <w:szCs w:val="20"/>
        </w:rPr>
        <w:t>Luleå University of Technology,</w:t>
      </w:r>
      <w:r>
        <w:t>), Florian Thiery (</w:t>
      </w:r>
      <w:r>
        <w:rPr>
          <w:color w:val="636363"/>
          <w:sz w:val="20"/>
          <w:szCs w:val="20"/>
        </w:rPr>
        <w:t>Luleå University of Technology</w:t>
      </w:r>
      <w:r>
        <w:t>), Praneeth Chandran (</w:t>
      </w:r>
      <w:r>
        <w:rPr>
          <w:color w:val="636363"/>
          <w:sz w:val="20"/>
          <w:szCs w:val="20"/>
        </w:rPr>
        <w:t>Luleå University of Technology</w:t>
      </w:r>
      <w:r>
        <w:t>), Johan Odelius (</w:t>
      </w:r>
      <w:r>
        <w:rPr>
          <w:color w:val="636363"/>
          <w:sz w:val="20"/>
          <w:szCs w:val="20"/>
        </w:rPr>
        <w:t>Luleå University of Technology</w:t>
      </w:r>
      <w:r>
        <w:t xml:space="preserve">), Matti </w:t>
      </w:r>
      <w:proofErr w:type="spellStart"/>
      <w:r>
        <w:t>Rantatalo</w:t>
      </w:r>
      <w:proofErr w:type="spellEnd"/>
      <w:r>
        <w:t xml:space="preserve"> (</w:t>
      </w:r>
      <w:r>
        <w:rPr>
          <w:color w:val="636363"/>
          <w:sz w:val="20"/>
          <w:szCs w:val="20"/>
        </w:rPr>
        <w:t>Luleå University of Technology</w:t>
      </w:r>
      <w:r>
        <w:t xml:space="preserve">). </w:t>
      </w:r>
    </w:p>
    <w:p w14:paraId="65F47B27" w14:textId="77777777" w:rsidR="00204211" w:rsidRDefault="00000000">
      <w:pPr>
        <w:pStyle w:val="Text"/>
      </w:pPr>
      <w:r>
        <w:t xml:space="preserve">Hot-box detectors (HBD) measure axle bearing temperatures when trains </w:t>
      </w:r>
      <w:proofErr w:type="gramStart"/>
      <w:r>
        <w:t>passes</w:t>
      </w:r>
      <w:proofErr w:type="gramEnd"/>
      <w:r>
        <w:t xml:space="preserve"> and is widely used to monitor bearing condition in railway operations. However, these measurements are strongly influenced by operating conditions such as season, axle load, train speed, detector location, and measurement noise. Although this is well understood in practice, there is limited statistical work that defines what constitutes a normal temperature under different conditions or evaluates how fixed alarm thresholds perform across them. In this study, we develop a context-aware approach that accounts for operating conditions when estimating temperature baselines. The analysis is based on 1.79 million axle passages collected from eleven detector sites on a heavy-haul freight line in northern Sweden between 2019 and 2025, with 95.8% of records matched to wheel impact load detector (WILD) data. Temperature baselines were constructed using percentile ranges (P5-P95) for eight groups defined by season and axle load. The results show a clear seasonal effect. The P95 temperature is about 10 °C higher in winter (29.5 °C) than in summer (19.9 °C), while the effect of axle load is small (less than 0.5 °C). A </w:t>
      </w:r>
      <w:r>
        <w:lastRenderedPageBreak/>
        <w:t xml:space="preserve">fixed threshold produces uneven flagging rates, identifying 18.1% of winter loaded passages compared to 5.0% in autumn, a 3.6-fold difference that reflects environmental conditions rather than bearing </w:t>
      </w:r>
      <w:proofErr w:type="spellStart"/>
      <w:r>
        <w:t>behaviour</w:t>
      </w:r>
      <w:proofErr w:type="spellEnd"/>
      <w:r>
        <w:t xml:space="preserve">. In contrast, context-based baselines produce more consistent flagging rates (12.6-13.9%) across seasons. Left–right temperature differences remain </w:t>
      </w:r>
      <w:proofErr w:type="spellStart"/>
      <w:r>
        <w:t>centred</w:t>
      </w:r>
      <w:proofErr w:type="spellEnd"/>
      <w:r>
        <w:t xml:space="preserve"> around 0 °C (typically within ±3-4 °C), and differences between detector sites reach about 12 °C. Because confirmed fault labels are not available, elevated readings are interpreted as condition-related deviations rather than confirmed failures. The proposed approach provides a practical, data-driven way to adjust thresholds for operating conditions, assess detector </w:t>
      </w:r>
      <w:proofErr w:type="spellStart"/>
      <w:r>
        <w:t>behaviour</w:t>
      </w:r>
      <w:proofErr w:type="spellEnd"/>
      <w:r>
        <w:t>, and support the use of HBD data alongside other trackside systems.</w:t>
      </w:r>
    </w:p>
    <w:bookmarkStart w:id="67" w:name="abs59"/>
    <w:p w14:paraId="6F257589" w14:textId="77777777" w:rsidR="00204211" w:rsidRDefault="00000000">
      <w:pPr>
        <w:pStyle w:val="SubStyleBorder"/>
      </w:pPr>
      <w:r>
        <w:fldChar w:fldCharType="begin"/>
      </w:r>
      <w:r>
        <w:instrText>REF Index \h</w:instrText>
      </w:r>
      <w:r>
        <w:fldChar w:fldCharType="separate"/>
      </w:r>
      <w:r>
        <w:rPr>
          <w:color w:val="0000FF"/>
          <w:sz w:val="20"/>
          <w:szCs w:val="20"/>
        </w:rPr>
        <w:t>[92]</w:t>
      </w:r>
      <w:r>
        <w:fldChar w:fldCharType="end"/>
      </w:r>
      <w:bookmarkEnd w:id="67"/>
      <w:r>
        <w:t xml:space="preserve"> </w:t>
      </w:r>
      <w:r>
        <w:rPr>
          <w:b/>
          <w:i/>
        </w:rPr>
        <w:t>Implementation of smart maintenance technologies in a smart production laboratory</w:t>
      </w:r>
    </w:p>
    <w:p w14:paraId="0B1AF7F7" w14:textId="77777777" w:rsidR="00204211" w:rsidRDefault="00000000">
      <w:pPr>
        <w:pStyle w:val="Authors"/>
      </w:pPr>
      <w:r>
        <w:t xml:space="preserve">San </w:t>
      </w:r>
      <w:proofErr w:type="spellStart"/>
      <w:r>
        <w:t>Giliyana</w:t>
      </w:r>
      <w:proofErr w:type="spellEnd"/>
      <w:r>
        <w:t xml:space="preserve"> (</w:t>
      </w:r>
      <w:proofErr w:type="spellStart"/>
      <w:r>
        <w:rPr>
          <w:color w:val="636363"/>
          <w:sz w:val="20"/>
          <w:szCs w:val="20"/>
        </w:rPr>
        <w:t>Mälardalen</w:t>
      </w:r>
      <w:proofErr w:type="spellEnd"/>
      <w:r>
        <w:rPr>
          <w:color w:val="636363"/>
          <w:sz w:val="20"/>
          <w:szCs w:val="20"/>
        </w:rPr>
        <w:t xml:space="preserve"> university and </w:t>
      </w:r>
      <w:proofErr w:type="spellStart"/>
      <w:r>
        <w:rPr>
          <w:color w:val="636363"/>
          <w:sz w:val="20"/>
          <w:szCs w:val="20"/>
        </w:rPr>
        <w:t>Mälardalen</w:t>
      </w:r>
      <w:proofErr w:type="spellEnd"/>
      <w:r>
        <w:rPr>
          <w:color w:val="636363"/>
          <w:sz w:val="20"/>
          <w:szCs w:val="20"/>
        </w:rPr>
        <w:t xml:space="preserve"> Industrial Technology Center (MITC)</w:t>
      </w:r>
      <w:r>
        <w:t xml:space="preserve">), Joakim </w:t>
      </w:r>
      <w:proofErr w:type="spellStart"/>
      <w:r>
        <w:t>Örneskans</w:t>
      </w:r>
      <w:proofErr w:type="spellEnd"/>
      <w:r>
        <w:t xml:space="preserve"> (</w:t>
      </w:r>
      <w:proofErr w:type="spellStart"/>
      <w:r>
        <w:rPr>
          <w:color w:val="636363"/>
          <w:sz w:val="20"/>
          <w:szCs w:val="20"/>
        </w:rPr>
        <w:t>Mälardalen</w:t>
      </w:r>
      <w:proofErr w:type="spellEnd"/>
      <w:r>
        <w:rPr>
          <w:color w:val="636363"/>
          <w:sz w:val="20"/>
          <w:szCs w:val="20"/>
        </w:rPr>
        <w:t xml:space="preserve"> university and </w:t>
      </w:r>
      <w:proofErr w:type="spellStart"/>
      <w:r>
        <w:rPr>
          <w:color w:val="636363"/>
          <w:sz w:val="20"/>
          <w:szCs w:val="20"/>
        </w:rPr>
        <w:t>Mälardalen</w:t>
      </w:r>
      <w:proofErr w:type="spellEnd"/>
      <w:r>
        <w:rPr>
          <w:color w:val="636363"/>
          <w:sz w:val="20"/>
          <w:szCs w:val="20"/>
        </w:rPr>
        <w:t xml:space="preserve"> Industrial Technology Center (MITC)</w:t>
      </w:r>
      <w:r>
        <w:t>), Nils Erlands (</w:t>
      </w:r>
      <w:proofErr w:type="spellStart"/>
      <w:r>
        <w:rPr>
          <w:color w:val="636363"/>
          <w:sz w:val="20"/>
          <w:szCs w:val="20"/>
        </w:rPr>
        <w:t>Mälardalen</w:t>
      </w:r>
      <w:proofErr w:type="spellEnd"/>
      <w:r>
        <w:rPr>
          <w:color w:val="636363"/>
          <w:sz w:val="20"/>
          <w:szCs w:val="20"/>
        </w:rPr>
        <w:t xml:space="preserve"> university and </w:t>
      </w:r>
      <w:proofErr w:type="spellStart"/>
      <w:r>
        <w:rPr>
          <w:color w:val="636363"/>
          <w:sz w:val="20"/>
          <w:szCs w:val="20"/>
        </w:rPr>
        <w:t>Mälardalen</w:t>
      </w:r>
      <w:proofErr w:type="spellEnd"/>
      <w:r>
        <w:rPr>
          <w:color w:val="636363"/>
          <w:sz w:val="20"/>
          <w:szCs w:val="20"/>
        </w:rPr>
        <w:t xml:space="preserve"> Industrial Technology Center (MITC)</w:t>
      </w:r>
      <w:r>
        <w:t>), Akshay Goyal (</w:t>
      </w:r>
      <w:proofErr w:type="spellStart"/>
      <w:r>
        <w:rPr>
          <w:color w:val="636363"/>
          <w:sz w:val="20"/>
          <w:szCs w:val="20"/>
        </w:rPr>
        <w:t>Mälardalen</w:t>
      </w:r>
      <w:proofErr w:type="spellEnd"/>
      <w:r>
        <w:rPr>
          <w:color w:val="636363"/>
          <w:sz w:val="20"/>
          <w:szCs w:val="20"/>
        </w:rPr>
        <w:t xml:space="preserve"> university and </w:t>
      </w:r>
      <w:proofErr w:type="spellStart"/>
      <w:r>
        <w:rPr>
          <w:color w:val="636363"/>
          <w:sz w:val="20"/>
          <w:szCs w:val="20"/>
        </w:rPr>
        <w:t>Mälardalen</w:t>
      </w:r>
      <w:proofErr w:type="spellEnd"/>
      <w:r>
        <w:rPr>
          <w:color w:val="636363"/>
          <w:sz w:val="20"/>
          <w:szCs w:val="20"/>
        </w:rPr>
        <w:t xml:space="preserve"> Industrial Technology Center (MITC)</w:t>
      </w:r>
      <w:r>
        <w:t xml:space="preserve">). </w:t>
      </w:r>
    </w:p>
    <w:p w14:paraId="24A7877D" w14:textId="77777777" w:rsidR="00204211" w:rsidRDefault="00000000">
      <w:pPr>
        <w:pStyle w:val="Text"/>
      </w:pPr>
      <w:r>
        <w:t>Industry 4.0 presents Industrial Internet of Things (</w:t>
      </w:r>
      <w:proofErr w:type="spellStart"/>
      <w:r>
        <w:t>IIoT</w:t>
      </w:r>
      <w:proofErr w:type="spellEnd"/>
      <w:r>
        <w:t>), Cloud Computing, Augmented Reality (AR), Big Data and Analytics, and Simulation. These technologies, as well as Artificial Intelligence (AI) play an essential role in the development of smart maintenance technologies. Although Industry 4.0 was introduced in 2011, manufacturing companies, especially SMEs, still face many challenges in implementing smart maintenance technologies in a beneficial way. From an industrial perspective, previous research points out a lack of clarity regarding the steps organizations should take when implementing smart maintenance technologies. On the other hand, from an academic perspective, previous studies highlight the need for more practically oriented research to better support industrial implementations. In this paper, we present practical cases based on real implementation projects, aiming to show manufacturing how Industry 4.0 technologies and AI can be used to develop smart maintenance technologies.</w:t>
      </w:r>
    </w:p>
    <w:bookmarkStart w:id="68" w:name="abs60"/>
    <w:p w14:paraId="4A058832" w14:textId="77777777" w:rsidR="00204211" w:rsidRDefault="00000000">
      <w:pPr>
        <w:pStyle w:val="SubStyleBorder"/>
      </w:pPr>
      <w:r>
        <w:fldChar w:fldCharType="begin"/>
      </w:r>
      <w:r>
        <w:instrText>REF Index \h</w:instrText>
      </w:r>
      <w:r>
        <w:fldChar w:fldCharType="separate"/>
      </w:r>
      <w:r>
        <w:rPr>
          <w:color w:val="0000FF"/>
          <w:sz w:val="20"/>
          <w:szCs w:val="20"/>
        </w:rPr>
        <w:t>[93]</w:t>
      </w:r>
      <w:r>
        <w:fldChar w:fldCharType="end"/>
      </w:r>
      <w:bookmarkEnd w:id="68"/>
      <w:r>
        <w:t xml:space="preserve"> </w:t>
      </w:r>
      <w:r>
        <w:rPr>
          <w:b/>
          <w:i/>
        </w:rPr>
        <w:t>Physics-Based Parameter Estimation for Predictive Maintenance of Series Resonance Circuits in Pipeline AC Mitigation Systems</w:t>
      </w:r>
    </w:p>
    <w:p w14:paraId="5146D26F" w14:textId="77777777" w:rsidR="00204211" w:rsidRDefault="00000000">
      <w:pPr>
        <w:pStyle w:val="Authors"/>
      </w:pPr>
      <w:r>
        <w:t>Luca Krömer (</w:t>
      </w:r>
      <w:proofErr w:type="spellStart"/>
      <w:r>
        <w:rPr>
          <w:color w:val="636363"/>
          <w:sz w:val="20"/>
          <w:szCs w:val="20"/>
        </w:rPr>
        <w:t>Forschungs</w:t>
      </w:r>
      <w:proofErr w:type="spellEnd"/>
      <w:r>
        <w:rPr>
          <w:color w:val="636363"/>
          <w:sz w:val="20"/>
          <w:szCs w:val="20"/>
        </w:rPr>
        <w:t xml:space="preserve">- und </w:t>
      </w:r>
      <w:proofErr w:type="spellStart"/>
      <w:r>
        <w:rPr>
          <w:color w:val="636363"/>
          <w:sz w:val="20"/>
          <w:szCs w:val="20"/>
        </w:rPr>
        <w:t>Entwicklungszentrum</w:t>
      </w:r>
      <w:proofErr w:type="spellEnd"/>
      <w:r>
        <w:rPr>
          <w:color w:val="636363"/>
          <w:sz w:val="20"/>
          <w:szCs w:val="20"/>
        </w:rPr>
        <w:t xml:space="preserve"> </w:t>
      </w:r>
      <w:proofErr w:type="spellStart"/>
      <w:r>
        <w:rPr>
          <w:color w:val="636363"/>
          <w:sz w:val="20"/>
          <w:szCs w:val="20"/>
        </w:rPr>
        <w:t>Fachhochschule</w:t>
      </w:r>
      <w:proofErr w:type="spellEnd"/>
      <w:r>
        <w:rPr>
          <w:color w:val="636363"/>
          <w:sz w:val="20"/>
          <w:szCs w:val="20"/>
        </w:rPr>
        <w:t xml:space="preserve"> Kiel GmbH</w:t>
      </w:r>
      <w:r>
        <w:t>), Daniel Böhnke (</w:t>
      </w:r>
      <w:r>
        <w:rPr>
          <w:color w:val="636363"/>
          <w:sz w:val="20"/>
          <w:szCs w:val="20"/>
        </w:rPr>
        <w:t>Kiel University of Applied Sciences</w:t>
      </w:r>
      <w:r>
        <w:t xml:space="preserve">), Sahithi </w:t>
      </w:r>
      <w:proofErr w:type="spellStart"/>
      <w:r>
        <w:t>Palakeeti</w:t>
      </w:r>
      <w:proofErr w:type="spellEnd"/>
      <w:r>
        <w:t xml:space="preserve"> (</w:t>
      </w:r>
      <w:proofErr w:type="spellStart"/>
      <w:r>
        <w:rPr>
          <w:color w:val="636363"/>
          <w:sz w:val="20"/>
          <w:szCs w:val="20"/>
        </w:rPr>
        <w:t>Forschungs</w:t>
      </w:r>
      <w:proofErr w:type="spellEnd"/>
      <w:r>
        <w:rPr>
          <w:color w:val="636363"/>
          <w:sz w:val="20"/>
          <w:szCs w:val="20"/>
        </w:rPr>
        <w:t xml:space="preserve">- und </w:t>
      </w:r>
      <w:proofErr w:type="spellStart"/>
      <w:r>
        <w:rPr>
          <w:color w:val="636363"/>
          <w:sz w:val="20"/>
          <w:szCs w:val="20"/>
        </w:rPr>
        <w:t>Entwicklungszentrum</w:t>
      </w:r>
      <w:proofErr w:type="spellEnd"/>
      <w:r>
        <w:rPr>
          <w:color w:val="636363"/>
          <w:sz w:val="20"/>
          <w:szCs w:val="20"/>
        </w:rPr>
        <w:t xml:space="preserve"> </w:t>
      </w:r>
      <w:proofErr w:type="spellStart"/>
      <w:r>
        <w:rPr>
          <w:color w:val="636363"/>
          <w:sz w:val="20"/>
          <w:szCs w:val="20"/>
        </w:rPr>
        <w:t>Fachhochschule</w:t>
      </w:r>
      <w:proofErr w:type="spellEnd"/>
      <w:r>
        <w:rPr>
          <w:color w:val="636363"/>
          <w:sz w:val="20"/>
          <w:szCs w:val="20"/>
        </w:rPr>
        <w:t xml:space="preserve"> Kiel GmbH</w:t>
      </w:r>
      <w:r>
        <w:t>), Konstantin Pasche (</w:t>
      </w:r>
      <w:r>
        <w:rPr>
          <w:color w:val="636363"/>
          <w:sz w:val="20"/>
          <w:szCs w:val="20"/>
        </w:rPr>
        <w:t>SET selected electronic technologies GmbH</w:t>
      </w:r>
      <w:r>
        <w:t>), Waldemar Zimmer (</w:t>
      </w:r>
      <w:r>
        <w:rPr>
          <w:color w:val="636363"/>
          <w:sz w:val="20"/>
          <w:szCs w:val="20"/>
        </w:rPr>
        <w:t>SET selected electronic technologies GmbH</w:t>
      </w:r>
      <w:r>
        <w:t xml:space="preserve">). </w:t>
      </w:r>
    </w:p>
    <w:p w14:paraId="2503D839" w14:textId="77777777" w:rsidR="00204211" w:rsidRDefault="00000000">
      <w:pPr>
        <w:pStyle w:val="Text"/>
      </w:pPr>
      <w:r>
        <w:t>Objectives: With constantly expanding energy infrastructure and electrification efforts, AC mitigation devices, including series resonance circuits (SRCs), are increasingly deployed along pipelines, serving both compliance with safety regulations as well as corrosion protection measures. Distant spacing and challenging terrain make annual inspection events expensive and bind crucial skilled workforce. The development of a remote inspection system including predictive maintenance strategies supports efforts to extent inspection intervals beyond common practice, while dealing with challenges like low transmission bandwidth and scarce energy resources.</w:t>
      </w:r>
    </w:p>
    <w:p w14:paraId="1F8ACBC4" w14:textId="77777777" w:rsidR="00204211" w:rsidRDefault="00000000">
      <w:pPr>
        <w:pStyle w:val="Text"/>
      </w:pPr>
      <w:r>
        <w:t>Methodology: As the remote monitoring solution using application-specific data logging and transmission devices was still being established, no comprehensive run-to-failure data was initially available, rendering a supervised learning approach unsuitable. Subsequently a physical model implemented through a LTI simulation in combination with a statistical minimization method was employed to describe the relationship between current and voltage on the SRC. The minimizer uses deviations between LTI simulation output and real measurements to estimate component parameters including health indicators such as capacitor capacitances. Test stand measurements and simulation results serve as a data basis for tuning parameter fitting ranges and limiting DOFs. It is then investigated how the system state can be best described using counterfactuals.</w:t>
      </w:r>
    </w:p>
    <w:p w14:paraId="2AB7D580" w14:textId="77777777" w:rsidR="00204211" w:rsidRDefault="00000000">
      <w:pPr>
        <w:pStyle w:val="Text"/>
      </w:pPr>
      <w:r>
        <w:t>Results: Initial parameter bounds lead to discontinuities in the component parameters. Through continuous testing, the maximum DOFs to allow for modeling of the SRC with limited data has been investigated. A production-ready variant including an event-based updating scheme was then developed.</w:t>
      </w:r>
    </w:p>
    <w:p w14:paraId="69866B49" w14:textId="77777777" w:rsidR="00204211" w:rsidRDefault="00000000">
      <w:pPr>
        <w:pStyle w:val="Text"/>
      </w:pPr>
      <w:r>
        <w:t xml:space="preserve">Impact: Continuously streaming large amounts of data form the SRC location is not feasible due to limited </w:t>
      </w:r>
      <w:proofErr w:type="gramStart"/>
      <w:r>
        <w:t>energy</w:t>
      </w:r>
      <w:proofErr w:type="gramEnd"/>
      <w:r>
        <w:t xml:space="preserve"> and additional sensors are adding expenses for the customer. Therefor the innovation in this approach lies in the implementation of a digital twin operating on lightweight data packages. By continuously monitoring component parameters, maintenance technicians gain valuable insight and are alerted in advance of failure.</w:t>
      </w:r>
    </w:p>
    <w:bookmarkStart w:id="69" w:name="abs61"/>
    <w:p w14:paraId="64CEBCEA" w14:textId="77777777" w:rsidR="00204211" w:rsidRDefault="00000000">
      <w:pPr>
        <w:pStyle w:val="SubStyleBorder"/>
      </w:pPr>
      <w:r>
        <w:lastRenderedPageBreak/>
        <w:fldChar w:fldCharType="begin"/>
      </w:r>
      <w:r>
        <w:instrText>REF Index \h</w:instrText>
      </w:r>
      <w:r>
        <w:fldChar w:fldCharType="separate"/>
      </w:r>
      <w:r>
        <w:rPr>
          <w:color w:val="0000FF"/>
          <w:sz w:val="20"/>
          <w:szCs w:val="20"/>
        </w:rPr>
        <w:t>[95]</w:t>
      </w:r>
      <w:r>
        <w:fldChar w:fldCharType="end"/>
      </w:r>
      <w:bookmarkEnd w:id="69"/>
      <w:r>
        <w:t xml:space="preserve"> </w:t>
      </w:r>
      <w:proofErr w:type="spellStart"/>
      <w:r>
        <w:rPr>
          <w:b/>
          <w:i/>
        </w:rPr>
        <w:t>Generalised</w:t>
      </w:r>
      <w:proofErr w:type="spellEnd"/>
      <w:r>
        <w:rPr>
          <w:b/>
          <w:i/>
        </w:rPr>
        <w:t xml:space="preserve"> statistical process control (GSPC) in nonlinear short-run processes</w:t>
      </w:r>
    </w:p>
    <w:p w14:paraId="6A323E56" w14:textId="77777777" w:rsidR="00204211" w:rsidRDefault="00000000">
      <w:pPr>
        <w:pStyle w:val="Authors"/>
      </w:pPr>
      <w:r>
        <w:t>Esko Juuso (</w:t>
      </w:r>
      <w:r>
        <w:rPr>
          <w:color w:val="636363"/>
          <w:sz w:val="20"/>
          <w:szCs w:val="20"/>
        </w:rPr>
        <w:t>University of Oulu</w:t>
      </w:r>
      <w:r>
        <w:t xml:space="preserve">). </w:t>
      </w:r>
    </w:p>
    <w:p w14:paraId="248E6793" w14:textId="77777777" w:rsidR="00204211" w:rsidRDefault="00000000">
      <w:pPr>
        <w:pStyle w:val="Text"/>
      </w:pPr>
      <w:r>
        <w:t xml:space="preserve">The early detection of fluctuations in operating conditions and </w:t>
      </w:r>
      <w:proofErr w:type="gramStart"/>
      <w:r>
        <w:t>fault  detection</w:t>
      </w:r>
      <w:proofErr w:type="gramEnd"/>
      <w:r>
        <w:t xml:space="preserve"> is needed to minimize fluctuations, reduce waste, </w:t>
      </w:r>
      <w:proofErr w:type="gramStart"/>
      <w:r>
        <w:t>and  improve</w:t>
      </w:r>
      <w:proofErr w:type="gramEnd"/>
      <w:r>
        <w:t xml:space="preserve"> processes over time. Statistical process control (</w:t>
      </w:r>
      <w:proofErr w:type="gramStart"/>
      <w:r>
        <w:t>SPC)  provides</w:t>
      </w:r>
      <w:proofErr w:type="gramEnd"/>
      <w:r>
        <w:t xml:space="preserve"> various methodologies for monitoring and </w:t>
      </w:r>
      <w:proofErr w:type="gramStart"/>
      <w:r>
        <w:t>controlling  processes</w:t>
      </w:r>
      <w:proofErr w:type="gramEnd"/>
      <w:r>
        <w:t xml:space="preserve"> using statistical analysis to ensure. By </w:t>
      </w:r>
      <w:proofErr w:type="spellStart"/>
      <w:proofErr w:type="gramStart"/>
      <w:r>
        <w:t>analysing</w:t>
      </w:r>
      <w:proofErr w:type="spellEnd"/>
      <w:r>
        <w:t xml:space="preserve">  continuously</w:t>
      </w:r>
      <w:proofErr w:type="gramEnd"/>
      <w:r>
        <w:t xml:space="preserve"> collected data these methodologies help to </w:t>
      </w:r>
      <w:proofErr w:type="gramStart"/>
      <w:r>
        <w:t>identify  variations</w:t>
      </w:r>
      <w:proofErr w:type="gramEnd"/>
      <w:r>
        <w:t xml:space="preserve"> and allow for proactive corrective action before </w:t>
      </w:r>
      <w:proofErr w:type="gramStart"/>
      <w:r>
        <w:t>defects  occur</w:t>
      </w:r>
      <w:proofErr w:type="gramEnd"/>
      <w:r>
        <w:t xml:space="preserve">. Main limitations come from nonlinear </w:t>
      </w:r>
      <w:proofErr w:type="spellStart"/>
      <w:r>
        <w:t>behaviour</w:t>
      </w:r>
      <w:proofErr w:type="spellEnd"/>
      <w:r>
        <w:t xml:space="preserve"> which </w:t>
      </w:r>
      <w:proofErr w:type="gramStart"/>
      <w:r>
        <w:t>does  follow</w:t>
      </w:r>
      <w:proofErr w:type="gramEnd"/>
      <w:r>
        <w:t xml:space="preserve"> six sigma distributions. In this approach, the </w:t>
      </w:r>
      <w:proofErr w:type="gramStart"/>
      <w:r>
        <w:t>feature  extraction</w:t>
      </w:r>
      <w:proofErr w:type="gramEnd"/>
      <w:r>
        <w:t xml:space="preserve"> uses statistical analysis based on more </w:t>
      </w:r>
      <w:proofErr w:type="gramStart"/>
      <w:r>
        <w:t xml:space="preserve">informative  </w:t>
      </w:r>
      <w:proofErr w:type="spellStart"/>
      <w:r>
        <w:t>generalised</w:t>
      </w:r>
      <w:proofErr w:type="spellEnd"/>
      <w:proofErr w:type="gramEnd"/>
      <w:r>
        <w:t xml:space="preserve"> norms and moments. Intelligent stress indices </w:t>
      </w:r>
      <w:proofErr w:type="gramStart"/>
      <w:r>
        <w:t>are  calculated</w:t>
      </w:r>
      <w:proofErr w:type="gramEnd"/>
      <w:r>
        <w:t xml:space="preserve"> from these features by the nonlinear scaling approach </w:t>
      </w:r>
      <w:proofErr w:type="gramStart"/>
      <w:r>
        <w:t>to  produce</w:t>
      </w:r>
      <w:proofErr w:type="gramEnd"/>
      <w:r>
        <w:t xml:space="preserve"> indices, which are consistent with the vibration </w:t>
      </w:r>
      <w:proofErr w:type="gramStart"/>
      <w:r>
        <w:t>severity  criteria</w:t>
      </w:r>
      <w:proofErr w:type="gramEnd"/>
      <w:r>
        <w:t xml:space="preserve">. Nonlinear scaling can be used for finding suitable </w:t>
      </w:r>
      <w:proofErr w:type="gramStart"/>
      <w:r>
        <w:t>control  limits</w:t>
      </w:r>
      <w:proofErr w:type="gramEnd"/>
      <w:r>
        <w:t xml:space="preserve"> for the features and indices. These levels of stress </w:t>
      </w:r>
      <w:proofErr w:type="gramStart"/>
      <w:r>
        <w:t>are  efficiently</w:t>
      </w:r>
      <w:proofErr w:type="gramEnd"/>
      <w:r>
        <w:t xml:space="preserve"> detected with control limits adjusted to the </w:t>
      </w:r>
      <w:proofErr w:type="gramStart"/>
      <w:r>
        <w:t>process  requirements</w:t>
      </w:r>
      <w:proofErr w:type="gramEnd"/>
      <w:r>
        <w:t xml:space="preserve">. The statistical process control (SPC) is extended </w:t>
      </w:r>
      <w:proofErr w:type="gramStart"/>
      <w:r>
        <w:t>to  nonlinear</w:t>
      </w:r>
      <w:proofErr w:type="gramEnd"/>
      <w:r>
        <w:t xml:space="preserve"> and non-Gaussian data: the new </w:t>
      </w:r>
      <w:proofErr w:type="spellStart"/>
      <w:r>
        <w:t>generalised</w:t>
      </w:r>
      <w:proofErr w:type="spellEnd"/>
      <w:r>
        <w:t xml:space="preserve"> SPC </w:t>
      </w:r>
      <w:proofErr w:type="gramStart"/>
      <w:r>
        <w:t>is  suitable</w:t>
      </w:r>
      <w:proofErr w:type="gramEnd"/>
      <w:r>
        <w:t xml:space="preserve"> for a large set of statistical distributions. GSPC </w:t>
      </w:r>
      <w:proofErr w:type="gramStart"/>
      <w:r>
        <w:t>operates  without</w:t>
      </w:r>
      <w:proofErr w:type="gramEnd"/>
      <w:r>
        <w:t xml:space="preserve"> interruptions in short run cases and adapts to the </w:t>
      </w:r>
      <w:proofErr w:type="gramStart"/>
      <w:r>
        <w:t>changing  process</w:t>
      </w:r>
      <w:proofErr w:type="gramEnd"/>
      <w:r>
        <w:t xml:space="preserve"> requirements. The approach is tested in six </w:t>
      </w:r>
      <w:proofErr w:type="gramStart"/>
      <w:r>
        <w:t>application  cases</w:t>
      </w:r>
      <w:proofErr w:type="gramEnd"/>
      <w:r>
        <w:t xml:space="preserve">. The GSPC focuses on specific operating conditions in a </w:t>
      </w:r>
      <w:proofErr w:type="gramStart"/>
      <w:r>
        <w:t>close  connection</w:t>
      </w:r>
      <w:proofErr w:type="gramEnd"/>
      <w:r>
        <w:t xml:space="preserve"> with fault detection and diagnostics. In many areas, </w:t>
      </w:r>
      <w:proofErr w:type="gramStart"/>
      <w:r>
        <w:t>the  continuous</w:t>
      </w:r>
      <w:proofErr w:type="gramEnd"/>
      <w:r>
        <w:t xml:space="preserve"> operation with following cumulative effects is essential.  The GSPC can operate as an early detection solution in high-</w:t>
      </w:r>
      <w:proofErr w:type="gramStart"/>
      <w:r>
        <w:t>level  control</w:t>
      </w:r>
      <w:proofErr w:type="gramEnd"/>
      <w:r>
        <w:t xml:space="preserve"> and decision making.</w:t>
      </w:r>
    </w:p>
    <w:bookmarkStart w:id="70" w:name="abs62"/>
    <w:p w14:paraId="06282F53" w14:textId="77777777" w:rsidR="00204211" w:rsidRDefault="00000000">
      <w:pPr>
        <w:pStyle w:val="SubStyleBorder"/>
      </w:pPr>
      <w:r>
        <w:fldChar w:fldCharType="begin"/>
      </w:r>
      <w:r>
        <w:instrText>REF Index \h</w:instrText>
      </w:r>
      <w:r>
        <w:fldChar w:fldCharType="separate"/>
      </w:r>
      <w:r>
        <w:rPr>
          <w:color w:val="0000FF"/>
          <w:sz w:val="20"/>
          <w:szCs w:val="20"/>
        </w:rPr>
        <w:t>[96]</w:t>
      </w:r>
      <w:r>
        <w:fldChar w:fldCharType="end"/>
      </w:r>
      <w:bookmarkEnd w:id="70"/>
      <w:r>
        <w:t xml:space="preserve"> </w:t>
      </w:r>
      <w:r>
        <w:rPr>
          <w:b/>
          <w:i/>
        </w:rPr>
        <w:t>Condition Monitoring via the Asset Administration Shell – A Hydraulic Deep‑Drawing Press Use‑Case</w:t>
      </w:r>
    </w:p>
    <w:p w14:paraId="4EAC2A1D" w14:textId="77777777" w:rsidR="00204211" w:rsidRDefault="00000000">
      <w:pPr>
        <w:pStyle w:val="Authors"/>
      </w:pPr>
      <w:r>
        <w:t>Tobias Schulze (</w:t>
      </w:r>
      <w:r>
        <w:rPr>
          <w:color w:val="636363"/>
          <w:sz w:val="20"/>
          <w:szCs w:val="20"/>
        </w:rPr>
        <w:t>Chair of Fluid-Mechatronic Systems, Dresden University of Technology</w:t>
      </w:r>
      <w:r>
        <w:t>), Jürgen Weber (</w:t>
      </w:r>
      <w:r>
        <w:rPr>
          <w:color w:val="636363"/>
          <w:sz w:val="20"/>
          <w:szCs w:val="20"/>
        </w:rPr>
        <w:t>Chair of Fluid-Mechatronic Systems, Dresden University of Technology</w:t>
      </w:r>
      <w:r>
        <w:t xml:space="preserve">). </w:t>
      </w:r>
    </w:p>
    <w:p w14:paraId="3DD885C2" w14:textId="77777777" w:rsidR="00204211" w:rsidRDefault="00000000">
      <w:pPr>
        <w:pStyle w:val="Text"/>
      </w:pPr>
      <w:r>
        <w:t xml:space="preserve">The paper presents a concept for employing the Asset Administration Shell (AAS) as a standardized, semantically rich data container to enable energy analytics and condition-based maintenance in hydraulic drive systems. The AAS bundles static and dynamic asset information in modular, semantically annotated </w:t>
      </w:r>
      <w:proofErr w:type="spellStart"/>
      <w:r>
        <w:t>submodels</w:t>
      </w:r>
      <w:proofErr w:type="spellEnd"/>
      <w:r>
        <w:t xml:space="preserve">, allowing seamless integration of sensor data, operational parameters, and lifecycle documentation. This supports condition-monitoring strategies by providing context-aware data that can be consumed by analytics algorithms and diagnostic services. In addition, the AAS and its data can be exchanged securely through dataspace platforms that provide access control and individual user permissions for safe data sharing across </w:t>
      </w:r>
      <w:proofErr w:type="spellStart"/>
      <w:r>
        <w:t>organisational</w:t>
      </w:r>
      <w:proofErr w:type="spellEnd"/>
      <w:r>
        <w:t xml:space="preserve"> boundaries. The paper demonstrates this concept using a hydraulic deep-drawing press and develops approaches for condition monitoring. It shows the general framework to build a condition monitoring solution, integrating communication layers and improving interoperability and transferability. The Asset Administration Shell provides the opportunity to integrate real-time sensor streams as well as information on the machine structure via hierarchical AAS models and a secure data exchange with external stakeholders. This framework enables the discussion of condition-based monitoring strategies, leveraging interoperable data exchange via dataspaces. This allows the machine operator to securely share relevant data with external stakeholders (e.g., machine or component manufacturers), who can apply their expert knowledge to assess component condition.</w:t>
      </w:r>
    </w:p>
    <w:bookmarkStart w:id="71" w:name="abs63"/>
    <w:p w14:paraId="36903A8B" w14:textId="77777777" w:rsidR="00204211" w:rsidRDefault="00000000">
      <w:pPr>
        <w:pStyle w:val="SubStyleBorder"/>
      </w:pPr>
      <w:r>
        <w:fldChar w:fldCharType="begin"/>
      </w:r>
      <w:r>
        <w:instrText>REF Index \h</w:instrText>
      </w:r>
      <w:r>
        <w:fldChar w:fldCharType="separate"/>
      </w:r>
      <w:r>
        <w:rPr>
          <w:color w:val="0000FF"/>
          <w:sz w:val="20"/>
          <w:szCs w:val="20"/>
        </w:rPr>
        <w:t>[97]</w:t>
      </w:r>
      <w:r>
        <w:fldChar w:fldCharType="end"/>
      </w:r>
      <w:bookmarkEnd w:id="71"/>
      <w:r>
        <w:t xml:space="preserve"> </w:t>
      </w:r>
      <w:r>
        <w:rPr>
          <w:b/>
          <w:i/>
        </w:rPr>
        <w:t>Guidelines for Designing Terms of Reference for Projects, Physical Assets and Services in a Sustainable Perspective</w:t>
      </w:r>
    </w:p>
    <w:p w14:paraId="5622C2E2" w14:textId="77777777" w:rsidR="00204211" w:rsidRDefault="00000000">
      <w:pPr>
        <w:pStyle w:val="Authors"/>
      </w:pPr>
      <w:r>
        <w:t>Antonio Ferrolho (</w:t>
      </w:r>
      <w:r>
        <w:rPr>
          <w:color w:val="636363"/>
          <w:sz w:val="20"/>
          <w:szCs w:val="20"/>
        </w:rPr>
        <w:t xml:space="preserve">Instituto Superior de </w:t>
      </w:r>
      <w:proofErr w:type="spellStart"/>
      <w:r>
        <w:rPr>
          <w:color w:val="636363"/>
          <w:sz w:val="20"/>
          <w:szCs w:val="20"/>
        </w:rPr>
        <w:t>Engenharia</w:t>
      </w:r>
      <w:proofErr w:type="spellEnd"/>
      <w:r>
        <w:rPr>
          <w:color w:val="636363"/>
          <w:sz w:val="20"/>
          <w:szCs w:val="20"/>
        </w:rPr>
        <w:t xml:space="preserve"> de Coimbra, Polytechnic University of Coimbra</w:t>
      </w:r>
      <w:r>
        <w:t>), José Torres Farinha (</w:t>
      </w:r>
      <w:r>
        <w:rPr>
          <w:color w:val="636363"/>
          <w:sz w:val="20"/>
          <w:szCs w:val="20"/>
        </w:rPr>
        <w:t xml:space="preserve">Instituto Superior de </w:t>
      </w:r>
      <w:proofErr w:type="spellStart"/>
      <w:r>
        <w:rPr>
          <w:color w:val="636363"/>
          <w:sz w:val="20"/>
          <w:szCs w:val="20"/>
        </w:rPr>
        <w:t>Engenharia</w:t>
      </w:r>
      <w:proofErr w:type="spellEnd"/>
      <w:r>
        <w:rPr>
          <w:color w:val="636363"/>
          <w:sz w:val="20"/>
          <w:szCs w:val="20"/>
        </w:rPr>
        <w:t xml:space="preserve"> de Coimbra, Polytechnic University of Coimbra</w:t>
      </w:r>
      <w:r>
        <w:t>), Hugo Raposo (</w:t>
      </w:r>
      <w:r>
        <w:rPr>
          <w:color w:val="636363"/>
          <w:sz w:val="20"/>
          <w:szCs w:val="20"/>
        </w:rPr>
        <w:t xml:space="preserve">Instituto Superior de </w:t>
      </w:r>
      <w:proofErr w:type="spellStart"/>
      <w:r>
        <w:rPr>
          <w:color w:val="636363"/>
          <w:sz w:val="20"/>
          <w:szCs w:val="20"/>
        </w:rPr>
        <w:t>Engenharia</w:t>
      </w:r>
      <w:proofErr w:type="spellEnd"/>
      <w:r>
        <w:rPr>
          <w:color w:val="636363"/>
          <w:sz w:val="20"/>
          <w:szCs w:val="20"/>
        </w:rPr>
        <w:t xml:space="preserve"> de Coimbra, Polytechnic University of Coimbra</w:t>
      </w:r>
      <w:r>
        <w:t xml:space="preserve">). </w:t>
      </w:r>
    </w:p>
    <w:p w14:paraId="0E9B3085" w14:textId="77777777" w:rsidR="00204211" w:rsidRDefault="00000000">
      <w:pPr>
        <w:pStyle w:val="Text"/>
      </w:pPr>
      <w:r>
        <w:t>A well-designed document of Terms of Reference (</w:t>
      </w:r>
      <w:proofErr w:type="spellStart"/>
      <w:r>
        <w:t>ToR</w:t>
      </w:r>
      <w:proofErr w:type="spellEnd"/>
      <w:r>
        <w:t xml:space="preserve">) or Tender for Projects, Physical Assets and Services is strategic to make acquisitions at most rational cost with the best predicted life cycle of the item to acquire. </w:t>
      </w:r>
      <w:proofErr w:type="spellStart"/>
      <w:r>
        <w:t>ToR</w:t>
      </w:r>
      <w:proofErr w:type="spellEnd"/>
      <w:r>
        <w:t xml:space="preserve"> must have in account aspects </w:t>
      </w:r>
      <w:proofErr w:type="gramStart"/>
      <w:r>
        <w:t>like:</w:t>
      </w:r>
      <w:proofErr w:type="gramEnd"/>
      <w:r>
        <w:t xml:space="preserve"> functional requirements, legal requirements, life cycle expected for the project and physical assets, quality of service, national and international standards, sustainability perspective for the item to be acquired, among other aspects. However, for </w:t>
      </w:r>
      <w:proofErr w:type="spellStart"/>
      <w:r>
        <w:t>ToR</w:t>
      </w:r>
      <w:proofErr w:type="spellEnd"/>
      <w:r>
        <w:t xml:space="preserve"> there is not any specific </w:t>
      </w:r>
      <w:proofErr w:type="gramStart"/>
      <w:r>
        <w:t>standard</w:t>
      </w:r>
      <w:proofErr w:type="gramEnd"/>
      <w:r>
        <w:t xml:space="preserve"> and, because of this, there is always a great uncertainty about the robustness of the document to submit to market. By consequence, it would be of major importance to have international standards to support the design of </w:t>
      </w:r>
      <w:proofErr w:type="spellStart"/>
      <w:r>
        <w:t>ToRs</w:t>
      </w:r>
      <w:proofErr w:type="spellEnd"/>
      <w:r>
        <w:t xml:space="preserve"> in the three perspectives here referred: Projects, Physical Assets and Services. This </w:t>
      </w:r>
      <w:r>
        <w:lastRenderedPageBreak/>
        <w:t xml:space="preserve">paper proposes the main lines to design a </w:t>
      </w:r>
      <w:proofErr w:type="spellStart"/>
      <w:r>
        <w:t>ToR</w:t>
      </w:r>
      <w:proofErr w:type="spellEnd"/>
      <w:r>
        <w:t xml:space="preserve"> in these perspectives, </w:t>
      </w:r>
      <w:proofErr w:type="gramStart"/>
      <w:r>
        <w:t>as well as,</w:t>
      </w:r>
      <w:proofErr w:type="gramEnd"/>
      <w:r>
        <w:t xml:space="preserve"> aims to contribute </w:t>
      </w:r>
      <w:proofErr w:type="gramStart"/>
      <w:r>
        <w:t>definitely to</w:t>
      </w:r>
      <w:proofErr w:type="gramEnd"/>
      <w:r>
        <w:t xml:space="preserve"> the design of a proposal for an international standard to support the elaboration of a </w:t>
      </w:r>
      <w:proofErr w:type="spellStart"/>
      <w:r>
        <w:t>ToR</w:t>
      </w:r>
      <w:proofErr w:type="spellEnd"/>
      <w:r>
        <w:t>.</w:t>
      </w:r>
    </w:p>
    <w:bookmarkStart w:id="72" w:name="abs64"/>
    <w:p w14:paraId="72A11EAD" w14:textId="77777777" w:rsidR="00204211" w:rsidRDefault="00000000">
      <w:pPr>
        <w:pStyle w:val="SubStyleBorder"/>
      </w:pPr>
      <w:r>
        <w:fldChar w:fldCharType="begin"/>
      </w:r>
      <w:r>
        <w:instrText>REF Index \h</w:instrText>
      </w:r>
      <w:r>
        <w:fldChar w:fldCharType="separate"/>
      </w:r>
      <w:r>
        <w:rPr>
          <w:color w:val="0000FF"/>
          <w:sz w:val="20"/>
          <w:szCs w:val="20"/>
        </w:rPr>
        <w:t>[98]</w:t>
      </w:r>
      <w:r>
        <w:fldChar w:fldCharType="end"/>
      </w:r>
      <w:bookmarkEnd w:id="72"/>
      <w:r>
        <w:t xml:space="preserve"> </w:t>
      </w:r>
      <w:r>
        <w:rPr>
          <w:b/>
          <w:i/>
        </w:rPr>
        <w:t>Vibration Based Unbalanced Fault Detection and Predictive Maintenance Alert for Industrial Cooler Fan</w:t>
      </w:r>
    </w:p>
    <w:p w14:paraId="2A22D42D" w14:textId="77777777" w:rsidR="00204211" w:rsidRDefault="00000000">
      <w:pPr>
        <w:pStyle w:val="Authors"/>
      </w:pPr>
      <w:r>
        <w:t>Raja Umair Abbas (</w:t>
      </w:r>
      <w:r>
        <w:rPr>
          <w:color w:val="636363"/>
          <w:sz w:val="20"/>
          <w:szCs w:val="20"/>
        </w:rPr>
        <w:t>Luleå University of Technology</w:t>
      </w:r>
      <w:r>
        <w:t xml:space="preserve">), Sandun </w:t>
      </w:r>
      <w:proofErr w:type="spellStart"/>
      <w:r>
        <w:t>Nalaka</w:t>
      </w:r>
      <w:proofErr w:type="spellEnd"/>
      <w:r>
        <w:t xml:space="preserve"> </w:t>
      </w:r>
      <w:proofErr w:type="spellStart"/>
      <w:r>
        <w:t>Hettiarachch</w:t>
      </w:r>
      <w:proofErr w:type="spellEnd"/>
      <w:r>
        <w:t xml:space="preserve"> (</w:t>
      </w:r>
      <w:r>
        <w:rPr>
          <w:color w:val="636363"/>
          <w:sz w:val="20"/>
          <w:szCs w:val="20"/>
        </w:rPr>
        <w:t>Luleå University of Technology</w:t>
      </w:r>
      <w:r>
        <w:t>), Naveen Venkatesh (</w:t>
      </w:r>
      <w:r>
        <w:rPr>
          <w:color w:val="636363"/>
          <w:sz w:val="20"/>
          <w:szCs w:val="20"/>
        </w:rPr>
        <w:t>Luleå University of Technology</w:t>
      </w:r>
      <w:r>
        <w:t xml:space="preserve">). </w:t>
      </w:r>
    </w:p>
    <w:p w14:paraId="15328975" w14:textId="77777777" w:rsidR="00204211" w:rsidRDefault="00000000">
      <w:pPr>
        <w:pStyle w:val="Text"/>
      </w:pPr>
      <w:r>
        <w:t xml:space="preserve">This comprehensive study focused on end-to-end vibration-based fault detection using condition monitoring for </w:t>
      </w:r>
      <w:proofErr w:type="spellStart"/>
      <w:proofErr w:type="gramStart"/>
      <w:r>
        <w:t>a</w:t>
      </w:r>
      <w:proofErr w:type="spellEnd"/>
      <w:proofErr w:type="gramEnd"/>
      <w:r>
        <w:t xml:space="preserve"> industrial cooler fan system, including feature engineering, unsupervised anomaly detection with machine learning and deep learning techniques and maintenance alerting system. The data has been collected to simulate the unbalance conditions. Raw signals have been segmented </w:t>
      </w:r>
      <w:proofErr w:type="gramStart"/>
      <w:r>
        <w:t>in to</w:t>
      </w:r>
      <w:proofErr w:type="gramEnd"/>
      <w:r>
        <w:t xml:space="preserve"> rectangular windows then produce time domain statistics, like RMS, Mean, Skewness, Crest factor, Standard deviation and kurtosis. Same data set was </w:t>
      </w:r>
      <w:proofErr w:type="spellStart"/>
      <w:r>
        <w:t>analysed</w:t>
      </w:r>
      <w:proofErr w:type="spellEnd"/>
      <w:r>
        <w:t xml:space="preserve"> to extract frequency domain feature (FFT). Introduced the application of unsupervised anomaly detection methods like Isolation Forest, Local Outlier Factor (LOF), One Class SVM, and Elliptic Envelope, to train the model to detect and identify fault conditions and normal conditions or the deviation from normal </w:t>
      </w:r>
      <w:proofErr w:type="spellStart"/>
      <w:r>
        <w:t>behaviour</w:t>
      </w:r>
      <w:proofErr w:type="spellEnd"/>
      <w:r>
        <w:t xml:space="preserve"> without labelled data. Similarly deep learning Autoencoder techniques were introduced strengthen the ML status. After the evaluations of each model, the Isolation Forest model identified is having best </w:t>
      </w:r>
      <w:proofErr w:type="spellStart"/>
      <w:r>
        <w:t>behaviour</w:t>
      </w:r>
      <w:proofErr w:type="spellEnd"/>
      <w:r>
        <w:t xml:space="preserve"> between sensitivity and false-positive rate. We have developed a hybrid ML-DL maintenance alerting system to display the anomaly and reducing false alert. This approach confirmed the accuracy and reliable detection of unbalance in mechanical faults and the same concept can be extended to monitor the real time data and derive predictive maintenance of industrial fans and other rotating equipment.</w:t>
      </w:r>
    </w:p>
    <w:bookmarkStart w:id="73" w:name="abs65"/>
    <w:p w14:paraId="4ED00F71" w14:textId="77777777" w:rsidR="00204211" w:rsidRDefault="00000000">
      <w:pPr>
        <w:pStyle w:val="SubStyleBorder"/>
      </w:pPr>
      <w:r>
        <w:fldChar w:fldCharType="begin"/>
      </w:r>
      <w:r>
        <w:instrText>REF Index \h</w:instrText>
      </w:r>
      <w:r>
        <w:fldChar w:fldCharType="separate"/>
      </w:r>
      <w:r>
        <w:rPr>
          <w:color w:val="0000FF"/>
          <w:sz w:val="20"/>
          <w:szCs w:val="20"/>
        </w:rPr>
        <w:t>[99]</w:t>
      </w:r>
      <w:r>
        <w:fldChar w:fldCharType="end"/>
      </w:r>
      <w:bookmarkEnd w:id="73"/>
      <w:r>
        <w:t xml:space="preserve"> </w:t>
      </w:r>
      <w:r>
        <w:rPr>
          <w:b/>
          <w:i/>
        </w:rPr>
        <w:t>On the Development of an Axiomatic FMEA Approach towards Predictive Maintenance</w:t>
      </w:r>
    </w:p>
    <w:p w14:paraId="1EED35E6" w14:textId="77777777" w:rsidR="00204211" w:rsidRDefault="00000000">
      <w:pPr>
        <w:pStyle w:val="Authors"/>
      </w:pPr>
      <w:r>
        <w:t>Tiago Silva (</w:t>
      </w:r>
      <w:r>
        <w:rPr>
          <w:color w:val="636363"/>
          <w:sz w:val="20"/>
          <w:szCs w:val="20"/>
        </w:rPr>
        <w:t>NOVA FCT - UNIDEMI</w:t>
      </w:r>
      <w:r>
        <w:t xml:space="preserve">), Filipe </w:t>
      </w:r>
      <w:proofErr w:type="spellStart"/>
      <w:r>
        <w:t>Chindula</w:t>
      </w:r>
      <w:proofErr w:type="spellEnd"/>
      <w:r>
        <w:t xml:space="preserve"> (</w:t>
      </w:r>
      <w:r>
        <w:rPr>
          <w:color w:val="636363"/>
          <w:sz w:val="20"/>
          <w:szCs w:val="20"/>
        </w:rPr>
        <w:t>NOVA FCT - UNIDEMI</w:t>
      </w:r>
      <w:r>
        <w:t xml:space="preserve">). </w:t>
      </w:r>
    </w:p>
    <w:p w14:paraId="0D3975D9" w14:textId="77777777" w:rsidR="00204211" w:rsidRDefault="00000000">
      <w:pPr>
        <w:pStyle w:val="Text"/>
      </w:pPr>
      <w:r>
        <w:t xml:space="preserve">Failure Mode and Effects Analysis (FMEA) </w:t>
      </w:r>
      <w:proofErr w:type="gramStart"/>
      <w:r>
        <w:t>remains</w:t>
      </w:r>
      <w:proofErr w:type="gramEnd"/>
      <w:r>
        <w:t xml:space="preserve"> a cornerstone of reliability and maintenance engineering, but it continues to face challenges related to subjective scoring, bottom-up reasoning and weak alignment with operational data. This paper proposes an enhanced Axiomatic Design (AD) based FMEA methodology that systematically links functional requirements (FR), design parameters (DP) and process variables (PV) into a predictive maintenance methodology. This integration provides a logical bridge between system design and diagnostic observability, enabling real-time functional verification.</w:t>
      </w:r>
    </w:p>
    <w:p w14:paraId="706ACFA2" w14:textId="77777777" w:rsidR="00204211" w:rsidRDefault="00000000">
      <w:pPr>
        <w:pStyle w:val="Text"/>
      </w:pPr>
      <w:r>
        <w:t>The methodology is evaluated through a simple case study that demonstrates how AD principles can enhance fault traceability, reduce diagnostic ambiguity, and improve failure mode prioritization using detectability by process variables. Detectability is measurable through quantifiable monitoring attributes. This ensures that each failure mode is evaluated based on severity, frequency of occurrence and quantifiable detectability. The results support that the proposed AD-FMEA can provide a robust, scalable foundation for predictive maintenance and data-driven reliability management.</w:t>
      </w:r>
    </w:p>
    <w:bookmarkStart w:id="74" w:name="abs66"/>
    <w:p w14:paraId="4CAC76D5" w14:textId="77777777" w:rsidR="00204211" w:rsidRDefault="00000000">
      <w:pPr>
        <w:pStyle w:val="SubStyleBorder"/>
      </w:pPr>
      <w:r>
        <w:fldChar w:fldCharType="begin"/>
      </w:r>
      <w:r>
        <w:instrText>REF Index \h</w:instrText>
      </w:r>
      <w:r>
        <w:fldChar w:fldCharType="separate"/>
      </w:r>
      <w:r>
        <w:rPr>
          <w:color w:val="0000FF"/>
          <w:sz w:val="20"/>
          <w:szCs w:val="20"/>
        </w:rPr>
        <w:t>[102]</w:t>
      </w:r>
      <w:r>
        <w:fldChar w:fldCharType="end"/>
      </w:r>
      <w:bookmarkEnd w:id="74"/>
      <w:r>
        <w:t xml:space="preserve"> </w:t>
      </w:r>
      <w:r>
        <w:rPr>
          <w:b/>
          <w:i/>
        </w:rPr>
        <w:t>Value Centered Strategy: The greatest challenge of the Modern Maintenance.</w:t>
      </w:r>
    </w:p>
    <w:p w14:paraId="0F57A252" w14:textId="77777777" w:rsidR="00204211" w:rsidRDefault="00000000">
      <w:pPr>
        <w:pStyle w:val="Authors"/>
      </w:pPr>
      <w:r>
        <w:t>Borja López García (</w:t>
      </w:r>
      <w:r>
        <w:rPr>
          <w:color w:val="636363"/>
          <w:sz w:val="20"/>
          <w:szCs w:val="20"/>
        </w:rPr>
        <w:t>Spanish Maintenance Association (AEM)</w:t>
      </w:r>
      <w:r>
        <w:t xml:space="preserve">). </w:t>
      </w:r>
    </w:p>
    <w:p w14:paraId="2FFAEE92" w14:textId="77777777" w:rsidR="00204211" w:rsidRDefault="00000000">
      <w:pPr>
        <w:pStyle w:val="Text"/>
      </w:pPr>
      <w:r>
        <w:t>We understand by value the measure that show the level of satisfaction that an organization, project or product provides to a series of specific needs in relation to the resources used for it.</w:t>
      </w:r>
    </w:p>
    <w:p w14:paraId="489F1528" w14:textId="77777777" w:rsidR="00204211" w:rsidRDefault="00000000">
      <w:pPr>
        <w:pStyle w:val="Text"/>
      </w:pPr>
      <w:r>
        <w:t>The ability to transmit in a clear, concise, objective and tangible way the value that Maintenance provides is, without a doubt, the greatest challenge that Maintenance and Asset Management professionals face in our daily lives.</w:t>
      </w:r>
    </w:p>
    <w:p w14:paraId="19FB6943" w14:textId="77777777" w:rsidR="00204211" w:rsidRDefault="00000000">
      <w:pPr>
        <w:pStyle w:val="Text"/>
      </w:pPr>
      <w:r>
        <w:t>If Assets Management encompasses the set of coordinated activities within an organization to create and obtain value from its assets throughout their life cycle, and we consider the Operation and Maintenance stage as the longest of the same; we have a clear opportunity, not only to add value to our company, client or asset, if not quantify it, make it visible, make it tangible and understandable to all our stakeholders.</w:t>
      </w:r>
    </w:p>
    <w:p w14:paraId="5D01FEFD" w14:textId="77777777" w:rsidR="00204211" w:rsidRDefault="00000000">
      <w:pPr>
        <w:pStyle w:val="Text"/>
      </w:pPr>
      <w:r>
        <w:t>We must therefore change the paradigm of the usual Maintenance Management Strategies and Models in particular, and Asset Management in general, to turn the challenge into an opportunity and make it effective.</w:t>
      </w:r>
    </w:p>
    <w:p w14:paraId="30A00CF9" w14:textId="77777777" w:rsidR="00204211" w:rsidRDefault="00000000">
      <w:pPr>
        <w:pStyle w:val="Text"/>
      </w:pPr>
      <w:r>
        <w:lastRenderedPageBreak/>
        <w:t>Value-based Maintenance Strategies offers frameworks and reference models to transform, once and for all, the label from Maintenance as a Cost to Maintenance as an Investment, not only considering Value as an underlying concept if not a financial Value.</w:t>
      </w:r>
    </w:p>
    <w:bookmarkStart w:id="75" w:name="abs67"/>
    <w:p w14:paraId="071E76DD" w14:textId="77777777" w:rsidR="00204211" w:rsidRDefault="00000000">
      <w:pPr>
        <w:pStyle w:val="SubStyleBorder"/>
      </w:pPr>
      <w:r>
        <w:fldChar w:fldCharType="begin"/>
      </w:r>
      <w:r>
        <w:instrText>REF Index \h</w:instrText>
      </w:r>
      <w:r>
        <w:fldChar w:fldCharType="separate"/>
      </w:r>
      <w:r>
        <w:rPr>
          <w:color w:val="0000FF"/>
          <w:sz w:val="20"/>
          <w:szCs w:val="20"/>
        </w:rPr>
        <w:t>[103]</w:t>
      </w:r>
      <w:r>
        <w:fldChar w:fldCharType="end"/>
      </w:r>
      <w:bookmarkEnd w:id="75"/>
      <w:r>
        <w:t xml:space="preserve"> </w:t>
      </w:r>
      <w:r>
        <w:rPr>
          <w:b/>
          <w:i/>
        </w:rPr>
        <w:t>From CMMS to Metaverse, a long way in the Maintenance Field</w:t>
      </w:r>
    </w:p>
    <w:p w14:paraId="36C2BDEC" w14:textId="77777777" w:rsidR="00204211" w:rsidRPr="007A0767" w:rsidRDefault="00000000">
      <w:pPr>
        <w:pStyle w:val="Authors"/>
        <w:rPr>
          <w:lang w:val="sv-SE"/>
        </w:rPr>
      </w:pPr>
      <w:r w:rsidRPr="007A0767">
        <w:rPr>
          <w:lang w:val="sv-SE"/>
        </w:rPr>
        <w:t>Ana Vieira (</w:t>
      </w:r>
      <w:r w:rsidRPr="007A0767">
        <w:rPr>
          <w:color w:val="636363"/>
          <w:sz w:val="20"/>
          <w:szCs w:val="20"/>
          <w:lang w:val="sv-SE"/>
        </w:rPr>
        <w:t>RCM2+</w:t>
      </w:r>
      <w:r w:rsidRPr="007A0767">
        <w:rPr>
          <w:lang w:val="sv-SE"/>
        </w:rPr>
        <w:t xml:space="preserve">), José </w:t>
      </w:r>
      <w:proofErr w:type="spellStart"/>
      <w:r w:rsidRPr="007A0767">
        <w:rPr>
          <w:lang w:val="sv-SE"/>
        </w:rPr>
        <w:t>Farinha</w:t>
      </w:r>
      <w:proofErr w:type="spellEnd"/>
      <w:r w:rsidRPr="007A0767">
        <w:rPr>
          <w:lang w:val="sv-SE"/>
        </w:rPr>
        <w:t xml:space="preserve"> (</w:t>
      </w:r>
      <w:r w:rsidRPr="007A0767">
        <w:rPr>
          <w:color w:val="636363"/>
          <w:sz w:val="20"/>
          <w:szCs w:val="20"/>
          <w:lang w:val="sv-SE"/>
        </w:rPr>
        <w:t>RCM2+</w:t>
      </w:r>
      <w:r w:rsidRPr="007A0767">
        <w:rPr>
          <w:lang w:val="sv-SE"/>
        </w:rPr>
        <w:t xml:space="preserve">), Hugo </w:t>
      </w:r>
      <w:proofErr w:type="spellStart"/>
      <w:r w:rsidRPr="007A0767">
        <w:rPr>
          <w:lang w:val="sv-SE"/>
        </w:rPr>
        <w:t>Raposo</w:t>
      </w:r>
      <w:proofErr w:type="spellEnd"/>
      <w:r w:rsidRPr="007A0767">
        <w:rPr>
          <w:lang w:val="sv-SE"/>
        </w:rPr>
        <w:t xml:space="preserve"> (</w:t>
      </w:r>
      <w:r w:rsidRPr="007A0767">
        <w:rPr>
          <w:color w:val="636363"/>
          <w:sz w:val="20"/>
          <w:szCs w:val="20"/>
          <w:lang w:val="sv-SE"/>
        </w:rPr>
        <w:t>RCM2+</w:t>
      </w:r>
      <w:r w:rsidRPr="007A0767">
        <w:rPr>
          <w:lang w:val="sv-SE"/>
        </w:rPr>
        <w:t xml:space="preserve">), </w:t>
      </w:r>
      <w:proofErr w:type="spellStart"/>
      <w:r w:rsidRPr="007A0767">
        <w:rPr>
          <w:lang w:val="sv-SE"/>
        </w:rPr>
        <w:t>Mateus</w:t>
      </w:r>
      <w:proofErr w:type="spellEnd"/>
      <w:r w:rsidRPr="007A0767">
        <w:rPr>
          <w:lang w:val="sv-SE"/>
        </w:rPr>
        <w:t xml:space="preserve"> Mendes (</w:t>
      </w:r>
      <w:r w:rsidRPr="007A0767">
        <w:rPr>
          <w:color w:val="636363"/>
          <w:sz w:val="20"/>
          <w:szCs w:val="20"/>
          <w:lang w:val="sv-SE"/>
        </w:rPr>
        <w:t>RCM2+</w:t>
      </w:r>
      <w:r w:rsidRPr="007A0767">
        <w:rPr>
          <w:lang w:val="sv-SE"/>
        </w:rPr>
        <w:t xml:space="preserve">). </w:t>
      </w:r>
    </w:p>
    <w:p w14:paraId="67FCE511" w14:textId="77777777" w:rsidR="00204211" w:rsidRDefault="00000000">
      <w:pPr>
        <w:pStyle w:val="Text"/>
      </w:pPr>
      <w:r>
        <w:t>The objective of this paper is to give a vision of the future of the maintenance of physical assets. To reach this, we start with the Computerized Maintenance Management Systems (CMMS) that marked the starting point for supporting maintenance management. Subsequently, Enterprise Asset Management (EAM) systems were introduced to manage the entire life cycle of physical assets, integrating the CMMS functionalities. Later, Predictive Maintenance (</w:t>
      </w:r>
      <w:proofErr w:type="spellStart"/>
      <w:r>
        <w:t>PdM</w:t>
      </w:r>
      <w:proofErr w:type="spellEnd"/>
      <w:r>
        <w:t xml:space="preserve">) modules emerged, incorporating advanced techniques such as fault diagnosis powered by generative AI—an innovation that is rapidly becoming a reality. Augmented Reality (AR), now available without markers, has further enhanced the efficiency of maintenance interventions. Through Digital Twin (DT) technology, technicians can virtually explore physical assets, while the Metaverse enables interaction within immersive 3D environments using avatars, combining digitally enhanced physical reality with DT. AR and AI serve as key enablers of the Metaverse, and holography adds another dimension, elevating maintenance activities to an unprecedented level. This paper discusses these developments, tracing their historical evolution and highlighting emerging trends that are shaping the future of maintenance. The methodology used to review the </w:t>
      </w:r>
      <w:proofErr w:type="gramStart"/>
      <w:r>
        <w:t>state of the art</w:t>
      </w:r>
      <w:proofErr w:type="gramEnd"/>
      <w:r>
        <w:t xml:space="preserve"> follows is the PRISMA approach, providing a comprehensive and structured overview of current knowledge. Building on this foundation, we present a forward-looking vision for the maintenance of physical assets, focusing on strategies to maximize their availability. The combination of a thorough state-of-the-art review and a pragmatic perspective on future developments represents the core contribution of this paper. This approach also incorporates life cycle analysis, particularly from an investment standpoint, emphasizing sustainability and ensuring that economic considerations remain balanced with the demands of an evolving global context.</w:t>
      </w:r>
    </w:p>
    <w:bookmarkStart w:id="76" w:name="abs68"/>
    <w:p w14:paraId="6BECB150" w14:textId="77777777" w:rsidR="00204211" w:rsidRDefault="00000000">
      <w:pPr>
        <w:pStyle w:val="SubStyleBorder"/>
      </w:pPr>
      <w:r>
        <w:fldChar w:fldCharType="begin"/>
      </w:r>
      <w:r>
        <w:instrText>REF Index \h</w:instrText>
      </w:r>
      <w:r>
        <w:fldChar w:fldCharType="separate"/>
      </w:r>
      <w:r>
        <w:rPr>
          <w:color w:val="0000FF"/>
          <w:sz w:val="20"/>
          <w:szCs w:val="20"/>
        </w:rPr>
        <w:t>[104]</w:t>
      </w:r>
      <w:r>
        <w:fldChar w:fldCharType="end"/>
      </w:r>
      <w:bookmarkEnd w:id="76"/>
      <w:r>
        <w:t xml:space="preserve"> </w:t>
      </w:r>
      <w:r>
        <w:rPr>
          <w:b/>
          <w:i/>
        </w:rPr>
        <w:t>Rolling Stock Asset Management: BIM and Predictive Maintenance</w:t>
      </w:r>
    </w:p>
    <w:p w14:paraId="725B38BB" w14:textId="77777777" w:rsidR="00204211" w:rsidRDefault="00000000">
      <w:pPr>
        <w:pStyle w:val="Authors"/>
      </w:pPr>
      <w:r>
        <w:t>João Filipe Matos Coutinho (</w:t>
      </w:r>
      <w:r>
        <w:rPr>
          <w:color w:val="636363"/>
          <w:sz w:val="20"/>
          <w:szCs w:val="20"/>
        </w:rPr>
        <w:t>UBI - University of Beira Interior</w:t>
      </w:r>
      <w:r>
        <w:t>), José Manuel Torres Farinha (</w:t>
      </w:r>
      <w:r>
        <w:rPr>
          <w:color w:val="636363"/>
          <w:sz w:val="20"/>
          <w:szCs w:val="20"/>
        </w:rPr>
        <w:t>RCM2+ Research Centre in Asset Management and System Engineering</w:t>
      </w:r>
      <w:r>
        <w:t>), Hugo David Nogueira Raposo (</w:t>
      </w:r>
      <w:r>
        <w:rPr>
          <w:color w:val="636363"/>
          <w:sz w:val="20"/>
          <w:szCs w:val="20"/>
        </w:rPr>
        <w:t>RCM2+ Research Centre in Asset Management and System Engineering</w:t>
      </w:r>
      <w:r>
        <w:t xml:space="preserve">). </w:t>
      </w:r>
    </w:p>
    <w:p w14:paraId="309C42B7" w14:textId="77777777" w:rsidR="00204211" w:rsidRDefault="00000000">
      <w:pPr>
        <w:pStyle w:val="Text"/>
      </w:pPr>
      <w:r>
        <w:t xml:space="preserve">Objectives: Railway rolling stock is currently undergoing an inevitable </w:t>
      </w:r>
      <w:proofErr w:type="spellStart"/>
      <w:r>
        <w:t>modernisation</w:t>
      </w:r>
      <w:proofErr w:type="spellEnd"/>
      <w:r>
        <w:t xml:space="preserve"> process driven by the pressure to ensure reliability, safety, and sustainability. This paper aims to demonstrate how shifting from corrective to predictive maintenance strategies, enhanced by the integration of Building Information Modelling (BIM) can </w:t>
      </w:r>
      <w:proofErr w:type="spellStart"/>
      <w:r>
        <w:t>revolutionise</w:t>
      </w:r>
      <w:proofErr w:type="spellEnd"/>
      <w:r>
        <w:t xml:space="preserve"> asset management. The primary goal is to propose a framework where real-time monitoring and digital twins converge to </w:t>
      </w:r>
      <w:proofErr w:type="spellStart"/>
      <w:r>
        <w:t>optimise</w:t>
      </w:r>
      <w:proofErr w:type="spellEnd"/>
      <w:r>
        <w:t xml:space="preserve"> the life cycle of this physical asset.</w:t>
      </w:r>
    </w:p>
    <w:p w14:paraId="75B825CB" w14:textId="77777777" w:rsidR="00204211" w:rsidRDefault="00000000">
      <w:pPr>
        <w:pStyle w:val="Text"/>
      </w:pPr>
      <w:r>
        <w:t>Methodology: The study explores the synergy between condition monitoring technologies and digital modelling. It analyses the implementation of IoT sensors for real-time data collection on critical components, coupled with Artificial Intelligence (AI) tools, specifically neural networks, to anticipate failures and estimate Remaining Useful Life (RUL). Crucially, this predictive capability is integrated with BIM to create a comprehensive digital view of the rolling stock’s lifecycle, from design to replacement, allowing dynamic data to interact with digital models.</w:t>
      </w:r>
    </w:p>
    <w:p w14:paraId="348EC93E" w14:textId="77777777" w:rsidR="00204211" w:rsidRDefault="00000000">
      <w:pPr>
        <w:pStyle w:val="Text"/>
      </w:pPr>
      <w:r>
        <w:t xml:space="preserve">Results: The integration of predictive analytics with BIM methodologies provides a holistic view of asset condition that goes beyond simple 3D representation. This approach enables more precise maintenance planning and </w:t>
      </w:r>
      <w:proofErr w:type="spellStart"/>
      <w:r>
        <w:t>optimised</w:t>
      </w:r>
      <w:proofErr w:type="spellEnd"/>
      <w:r>
        <w:t xml:space="preserve"> component replacement decisions. Early findings suggest that combining AI-driven prognostics with BIM data structures significantly improves operational availability and </w:t>
      </w:r>
      <w:proofErr w:type="spellStart"/>
      <w:r>
        <w:t>rationalises</w:t>
      </w:r>
      <w:proofErr w:type="spellEnd"/>
      <w:r>
        <w:t xml:space="preserve"> maintenance costs by aligning technical interventions with the actual condition of the asset.</w:t>
      </w:r>
    </w:p>
    <w:p w14:paraId="64CB29F6" w14:textId="77777777" w:rsidR="00204211" w:rsidRDefault="00000000">
      <w:pPr>
        <w:pStyle w:val="Text"/>
      </w:pPr>
      <w:r>
        <w:t xml:space="preserve">Impact: This research highlights a paradigm shift towards intelligent rolling stock management, where anticipation replaces reaction. By </w:t>
      </w:r>
      <w:proofErr w:type="spellStart"/>
      <w:r>
        <w:t>optimising</w:t>
      </w:r>
      <w:proofErr w:type="spellEnd"/>
      <w:r>
        <w:t xml:space="preserve"> investments and extending asset longevity, the proposed integration of BIM and predictive maintenance strengthens the competitiveness of the sector. Ultimately, it equips the railway industry with essential tools to foster a more efficient, safe, and resilient sustainable mobility system.</w:t>
      </w:r>
    </w:p>
    <w:bookmarkStart w:id="77" w:name="abs69"/>
    <w:p w14:paraId="6115A56C" w14:textId="77777777" w:rsidR="00204211" w:rsidRDefault="00000000">
      <w:pPr>
        <w:pStyle w:val="SubStyleBorder"/>
      </w:pPr>
      <w:r>
        <w:fldChar w:fldCharType="begin"/>
      </w:r>
      <w:r>
        <w:instrText>REF Index \h</w:instrText>
      </w:r>
      <w:r>
        <w:fldChar w:fldCharType="separate"/>
      </w:r>
      <w:r>
        <w:rPr>
          <w:color w:val="0000FF"/>
          <w:sz w:val="20"/>
          <w:szCs w:val="20"/>
        </w:rPr>
        <w:t>[105]</w:t>
      </w:r>
      <w:r>
        <w:fldChar w:fldCharType="end"/>
      </w:r>
      <w:bookmarkEnd w:id="77"/>
      <w:r>
        <w:t xml:space="preserve"> </w:t>
      </w:r>
      <w:r>
        <w:rPr>
          <w:b/>
          <w:i/>
        </w:rPr>
        <w:t>Sustainable Replacement Strategies for Railway Infrastructure asset</w:t>
      </w:r>
    </w:p>
    <w:p w14:paraId="1677FF06" w14:textId="77777777" w:rsidR="00204211" w:rsidRDefault="00000000">
      <w:pPr>
        <w:pStyle w:val="Authors"/>
      </w:pPr>
      <w:r>
        <w:lastRenderedPageBreak/>
        <w:t>Zafar Beg (</w:t>
      </w:r>
      <w:r>
        <w:rPr>
          <w:color w:val="636363"/>
          <w:sz w:val="20"/>
          <w:szCs w:val="20"/>
        </w:rPr>
        <w:t>Luleå University of Technology</w:t>
      </w:r>
      <w:r>
        <w:t xml:space="preserve">), Narges </w:t>
      </w:r>
      <w:proofErr w:type="spellStart"/>
      <w:r>
        <w:t>Mahdavinasab</w:t>
      </w:r>
      <w:proofErr w:type="spellEnd"/>
      <w:r>
        <w:t xml:space="preserve"> (</w:t>
      </w:r>
      <w:r>
        <w:rPr>
          <w:color w:val="636363"/>
          <w:sz w:val="20"/>
          <w:szCs w:val="20"/>
        </w:rPr>
        <w:t>Luleå University of Technology</w:t>
      </w:r>
      <w:r>
        <w:t>), Mohammadreza Ganji (</w:t>
      </w:r>
      <w:r>
        <w:rPr>
          <w:color w:val="636363"/>
          <w:sz w:val="20"/>
          <w:szCs w:val="20"/>
        </w:rPr>
        <w:t>Luleå University of Technology</w:t>
      </w:r>
      <w:r>
        <w:t xml:space="preserve">), Stephen </w:t>
      </w:r>
      <w:proofErr w:type="spellStart"/>
      <w:r>
        <w:t>Famurewa</w:t>
      </w:r>
      <w:proofErr w:type="spellEnd"/>
      <w:r>
        <w:t xml:space="preserve"> (</w:t>
      </w:r>
      <w:r>
        <w:rPr>
          <w:color w:val="636363"/>
          <w:sz w:val="20"/>
          <w:szCs w:val="20"/>
        </w:rPr>
        <w:t>Luleå University of Technology</w:t>
      </w:r>
      <w:r>
        <w:t>), Amir Garmabaki (</w:t>
      </w:r>
      <w:r>
        <w:rPr>
          <w:color w:val="636363"/>
          <w:sz w:val="20"/>
          <w:szCs w:val="20"/>
        </w:rPr>
        <w:t>Luleå University of Technology</w:t>
      </w:r>
      <w:r>
        <w:t xml:space="preserve">). </w:t>
      </w:r>
    </w:p>
    <w:p w14:paraId="147F340B" w14:textId="77777777" w:rsidR="00204211" w:rsidRDefault="00000000">
      <w:pPr>
        <w:pStyle w:val="Text"/>
      </w:pPr>
      <w:r>
        <w:t>Abstract</w:t>
      </w:r>
    </w:p>
    <w:p w14:paraId="6EFC3993" w14:textId="77777777" w:rsidR="00204211" w:rsidRDefault="00000000">
      <w:pPr>
        <w:pStyle w:val="Text"/>
      </w:pPr>
      <w:r>
        <w:t>Context: Sustainable practices in railway infrastructure management are increasingly critical due to growing environmental concerns, resource scarcity, and economic pressures. Conventional replacement strategies for railway assets, such as rails, sleepers, and turnouts, often rely on linear consumption models, where materials are used, worn out, and discarded, leading to significant resource waste and environmental impact.</w:t>
      </w:r>
    </w:p>
    <w:p w14:paraId="5D39A35A" w14:textId="77777777" w:rsidR="00204211" w:rsidRDefault="00000000">
      <w:pPr>
        <w:pStyle w:val="Text"/>
      </w:pPr>
      <w:r>
        <w:t>Objective: This paper introduces a novel sustainable replacement and recycling strategy rooted in circular economy principles. The aim is to minimize resource waste and carbon emission while ensuring the safety and operational efficiency of the rail network. This is achieved by (</w:t>
      </w:r>
      <w:proofErr w:type="spellStart"/>
      <w:r>
        <w:t>i</w:t>
      </w:r>
      <w:proofErr w:type="spellEnd"/>
      <w:r>
        <w:t xml:space="preserve">) implementing live monitoring of carbon footprint emissions to assess </w:t>
      </w:r>
      <w:proofErr w:type="gramStart"/>
      <w:r>
        <w:t>current status</w:t>
      </w:r>
      <w:proofErr w:type="gramEnd"/>
      <w:r>
        <w:t xml:space="preserve"> and forecast CO₂ trends, and (ii) integrating sustainability key performance indicators and circular economy principles into the asset replacement policy framework.</w:t>
      </w:r>
    </w:p>
    <w:p w14:paraId="073CA391" w14:textId="77777777" w:rsidR="00204211" w:rsidRDefault="00000000">
      <w:pPr>
        <w:pStyle w:val="Text"/>
      </w:pPr>
      <w:r>
        <w:t>Method: The proposed approach is investigated within the NRPCES-EU project. A railway crossing has been selected as a case study to demonstrate and validate the concept. The research quantifies CO₂ emissions associated with railway crossing maintenance using a life cycle assessment (LCA) methodology. Data sources include 13 years of field records on operations and maintenance (O&amp;M) activities, expert consultations on maintenance actions, and relevant tools for calculating emissions across the asset life cycle. Furthermore, maintenance optimization technique is applied to identify the optimal replacement policy that considers environmental impacts.</w:t>
      </w:r>
    </w:p>
    <w:p w14:paraId="3C5BAC6C" w14:textId="77777777" w:rsidR="00204211" w:rsidRDefault="00000000">
      <w:pPr>
        <w:pStyle w:val="Text"/>
      </w:pPr>
      <w:r>
        <w:t>Results: The outcome of this study can be used as an integral part of a decision model where Life Cycle Cost (LCC), Reliability, Availability, Maintainability, and Safety (RAMS), and climate impact are integrated to select an optimum replacement strategy for railway crossing. In conclusion, this sustainable replacement strategy provides a holistic approach to railway infrastructure asset management, aligning with global sustainability goals by fostering circularity, reducing environmental footprints, and optimizing costs. Preliminary results indicate material waste reductions and asset lifecycle management improvements contributing to enhanced sustainability and cost efficiency. Adopting these practices can significantly contribute to the decarbonization and resource efficiency of the railway industry.</w:t>
      </w:r>
    </w:p>
    <w:bookmarkStart w:id="78" w:name="abs70"/>
    <w:p w14:paraId="23F26E4C" w14:textId="77777777" w:rsidR="00204211" w:rsidRDefault="00000000">
      <w:pPr>
        <w:pStyle w:val="SubStyleBorder"/>
      </w:pPr>
      <w:r>
        <w:fldChar w:fldCharType="begin"/>
      </w:r>
      <w:r>
        <w:instrText>REF Index \h</w:instrText>
      </w:r>
      <w:r>
        <w:fldChar w:fldCharType="separate"/>
      </w:r>
      <w:r>
        <w:rPr>
          <w:color w:val="0000FF"/>
          <w:sz w:val="20"/>
          <w:szCs w:val="20"/>
        </w:rPr>
        <w:t>[106]</w:t>
      </w:r>
      <w:r>
        <w:fldChar w:fldCharType="end"/>
      </w:r>
      <w:bookmarkEnd w:id="78"/>
      <w:r>
        <w:t xml:space="preserve"> </w:t>
      </w:r>
      <w:r>
        <w:rPr>
          <w:b/>
          <w:i/>
        </w:rPr>
        <w:t xml:space="preserve">Smarter Troubleshooting Starts with Tribal Knowledge. And with the </w:t>
      </w:r>
      <w:proofErr w:type="spellStart"/>
      <w:r>
        <w:rPr>
          <w:b/>
          <w:i/>
        </w:rPr>
        <w:t>findIQ</w:t>
      </w:r>
      <w:proofErr w:type="spellEnd"/>
      <w:r>
        <w:rPr>
          <w:b/>
          <w:i/>
        </w:rPr>
        <w:t xml:space="preserve"> solution, companies can maintain expert-level machine service—in a world without experts.  </w:t>
      </w:r>
    </w:p>
    <w:p w14:paraId="267E22E4" w14:textId="77777777" w:rsidR="00204211" w:rsidRDefault="00000000">
      <w:pPr>
        <w:pStyle w:val="Authors"/>
      </w:pPr>
      <w:r>
        <w:t>Sina Volkmann (</w:t>
      </w:r>
      <w:r>
        <w:rPr>
          <w:color w:val="636363"/>
          <w:sz w:val="20"/>
          <w:szCs w:val="20"/>
        </w:rPr>
        <w:t>CEO &amp; Co-Founder</w:t>
      </w:r>
      <w:r>
        <w:t xml:space="preserve">). </w:t>
      </w:r>
    </w:p>
    <w:p w14:paraId="500D5108" w14:textId="77777777" w:rsidR="00204211" w:rsidRDefault="00000000">
      <w:pPr>
        <w:pStyle w:val="Text"/>
      </w:pPr>
      <w:proofErr w:type="spellStart"/>
      <w:r>
        <w:t>findIQ</w:t>
      </w:r>
      <w:proofErr w:type="spellEnd"/>
      <w:r>
        <w:t xml:space="preserve"> is the first SaaS platform that intelligently captures and deploys knowledge for industrial equipment operation, maintenance, and service. Our proprietary AI combines knowledge management with operational assistance in one integrated platform — a first for industrial operations. Digitize expert knowledge about equipment in hours, then access it with just a few clicks for faster troubleshooting, maintenance, and service. Unique combination of rapid implementation, high accuracy results, and continuous knowledge base optimization. When knowledge is properly deployed, productivity improves immediately! Within Accelerated Training: Actual results from a plastics manufacturer training new operators on daily production adjustments is, that without </w:t>
      </w:r>
      <w:proofErr w:type="spellStart"/>
      <w:r>
        <w:t>findIQ</w:t>
      </w:r>
      <w:proofErr w:type="spellEnd"/>
      <w:r>
        <w:t xml:space="preserve"> they need 12 months, with </w:t>
      </w:r>
      <w:proofErr w:type="spellStart"/>
      <w:r>
        <w:t>findIQ</w:t>
      </w:r>
      <w:proofErr w:type="spellEnd"/>
      <w:r>
        <w:t xml:space="preserve"> just one month. And the troubleshooting is Incredible faster too: Field test results from an energy company's service department validating troubleshooting time savings show 40 minutes without </w:t>
      </w:r>
      <w:proofErr w:type="spellStart"/>
      <w:r>
        <w:t>findIQ</w:t>
      </w:r>
      <w:proofErr w:type="spellEnd"/>
      <w:r>
        <w:t xml:space="preserve"> and 10 minutes with </w:t>
      </w:r>
      <w:proofErr w:type="spellStart"/>
      <w:r>
        <w:t>findIQ</w:t>
      </w:r>
      <w:proofErr w:type="spellEnd"/>
      <w:r>
        <w:t xml:space="preserve">. </w:t>
      </w:r>
      <w:proofErr w:type="spellStart"/>
      <w:r>
        <w:t>findIQ</w:t>
      </w:r>
      <w:proofErr w:type="spellEnd"/>
      <w:r>
        <w:t xml:space="preserve"> is GPS for troubleshooting — learning from every repair, workaround, and failure to optimize future solutions. The world's first platform that transforms knowledge into operational guidance and strategic insights — at enterprise scale. And the solution stands for comprehensive, contextual knowledge, step-by-step guidance designed for field operations, consistently accurate results, transparent AI — no black box decision-making, purpose-built AI for industrial complexity and rapid deployment with global scalability. All these are reasons why </w:t>
      </w:r>
      <w:proofErr w:type="gramStart"/>
      <w:r>
        <w:t>more and more</w:t>
      </w:r>
      <w:proofErr w:type="gramEnd"/>
      <w:r>
        <w:t xml:space="preserve"> well-known companies are relying on the software. Siemens, for example, is now rolling it out from Bad Neustadt (Germany) to other plants. “I've never seen a faster, more systematic approach to building globally scalable knowledge systems,” says Eugen Edelmann, Head of Technology &amp; Service, Siemens Bad Neustadt. Possible applications range from increasing service efficiency and maximizing plant availability to digital service business models and strategic partnership opportunities.</w:t>
      </w:r>
    </w:p>
    <w:bookmarkStart w:id="79" w:name="abs71"/>
    <w:p w14:paraId="29EA6F55" w14:textId="77777777" w:rsidR="00204211" w:rsidRDefault="00000000">
      <w:pPr>
        <w:pStyle w:val="SubStyleBorder"/>
      </w:pPr>
      <w:r>
        <w:lastRenderedPageBreak/>
        <w:fldChar w:fldCharType="begin"/>
      </w:r>
      <w:r>
        <w:instrText>REF Index \h</w:instrText>
      </w:r>
      <w:r>
        <w:fldChar w:fldCharType="separate"/>
      </w:r>
      <w:r>
        <w:rPr>
          <w:color w:val="0000FF"/>
          <w:sz w:val="20"/>
          <w:szCs w:val="20"/>
        </w:rPr>
        <w:t>[107]</w:t>
      </w:r>
      <w:r>
        <w:fldChar w:fldCharType="end"/>
      </w:r>
      <w:bookmarkEnd w:id="79"/>
      <w:r>
        <w:t xml:space="preserve"> </w:t>
      </w:r>
      <w:r>
        <w:rPr>
          <w:b/>
          <w:i/>
        </w:rPr>
        <w:t>Are Dynamic Fault Trees Essentially Agent-Based Models? A Vision from Maintenance Optimization</w:t>
      </w:r>
    </w:p>
    <w:p w14:paraId="21BDD809" w14:textId="77777777" w:rsidR="00204211" w:rsidRDefault="00000000">
      <w:pPr>
        <w:pStyle w:val="Authors"/>
      </w:pPr>
      <w:r>
        <w:t xml:space="preserve">Marielle </w:t>
      </w:r>
      <w:proofErr w:type="spellStart"/>
      <w:r>
        <w:t>Stoelinga</w:t>
      </w:r>
      <w:proofErr w:type="spellEnd"/>
      <w:r>
        <w:t xml:space="preserve"> (</w:t>
      </w:r>
      <w:r>
        <w:rPr>
          <w:color w:val="636363"/>
          <w:sz w:val="20"/>
          <w:szCs w:val="20"/>
        </w:rPr>
        <w:t>University of Twente</w:t>
      </w:r>
      <w:r>
        <w:t xml:space="preserve">). </w:t>
      </w:r>
    </w:p>
    <w:p w14:paraId="0B15A80A" w14:textId="77777777" w:rsidR="00204211" w:rsidRDefault="00000000">
      <w:pPr>
        <w:pStyle w:val="Text"/>
      </w:pPr>
      <w:r>
        <w:t>Fault trees are a classical formalism for dependability analysis. Their extensions (for example dynamic fault trees and fault maintenance trees) incorporate temporal order, spare management, inspections, and repairs. I argue that such models are, in fact, \</w:t>
      </w:r>
      <w:proofErr w:type="spellStart"/>
      <w:proofErr w:type="gramStart"/>
      <w:r>
        <w:t>emph</w:t>
      </w:r>
      <w:proofErr w:type="spellEnd"/>
      <w:r>
        <w:t>{</w:t>
      </w:r>
      <w:proofErr w:type="gramEnd"/>
      <w:r>
        <w:t xml:space="preserve">agent-based models}: components and maintenance policies behave as autonomous agents whose interactions generate emergent availability and cost.  While ABMs are usually analyzed via Monte Carlo </w:t>
      </w:r>
      <w:proofErr w:type="gramStart"/>
      <w:r>
        <w:t>simulation,  \</w:t>
      </w:r>
      <w:proofErr w:type="spellStart"/>
      <w:r>
        <w:t>emph</w:t>
      </w:r>
      <w:proofErr w:type="spellEnd"/>
      <w:r>
        <w:t>{</w:t>
      </w:r>
      <w:proofErr w:type="gramEnd"/>
      <w:r>
        <w:t xml:space="preserve">statistical model checking} enhances simulation-based analysis with quantified confidence bounds and formal guarantees. This perspective is </w:t>
      </w:r>
      <w:proofErr w:type="gramStart"/>
      <w:r>
        <w:t>illustrate</w:t>
      </w:r>
      <w:proofErr w:type="gramEnd"/>
      <w:r>
        <w:t xml:space="preserve"> via a railroad maintenance case study, namely the electrically insulated joint.</w:t>
      </w:r>
    </w:p>
    <w:bookmarkStart w:id="80" w:name="abs72"/>
    <w:p w14:paraId="58DC4825" w14:textId="77777777" w:rsidR="00204211" w:rsidRDefault="00000000">
      <w:pPr>
        <w:pStyle w:val="SubStyleBorder"/>
      </w:pPr>
      <w:r>
        <w:fldChar w:fldCharType="begin"/>
      </w:r>
      <w:r>
        <w:instrText>REF Index \h</w:instrText>
      </w:r>
      <w:r>
        <w:fldChar w:fldCharType="separate"/>
      </w:r>
      <w:r>
        <w:rPr>
          <w:color w:val="0000FF"/>
          <w:sz w:val="20"/>
          <w:szCs w:val="20"/>
        </w:rPr>
        <w:t>[108]</w:t>
      </w:r>
      <w:r>
        <w:fldChar w:fldCharType="end"/>
      </w:r>
      <w:bookmarkEnd w:id="80"/>
      <w:r>
        <w:t xml:space="preserve"> </w:t>
      </w:r>
      <w:r>
        <w:rPr>
          <w:b/>
          <w:i/>
        </w:rPr>
        <w:t>What Happens When Maintenance Assumptions Change? A Simulation Case Study of Production Sensitivity</w:t>
      </w:r>
    </w:p>
    <w:p w14:paraId="15C89C58" w14:textId="77777777" w:rsidR="00204211" w:rsidRDefault="00000000">
      <w:pPr>
        <w:pStyle w:val="Authors"/>
      </w:pPr>
      <w:r>
        <w:t>Akshay Goyal (</w:t>
      </w:r>
      <w:proofErr w:type="spellStart"/>
      <w:r>
        <w:rPr>
          <w:color w:val="636363"/>
          <w:sz w:val="20"/>
          <w:szCs w:val="20"/>
        </w:rPr>
        <w:t>Mälardalen</w:t>
      </w:r>
      <w:proofErr w:type="spellEnd"/>
      <w:r>
        <w:rPr>
          <w:color w:val="636363"/>
          <w:sz w:val="20"/>
          <w:szCs w:val="20"/>
        </w:rPr>
        <w:t xml:space="preserve"> University</w:t>
      </w:r>
      <w:r>
        <w:t xml:space="preserve">), San </w:t>
      </w:r>
      <w:proofErr w:type="spellStart"/>
      <w:r>
        <w:t>Giliyana</w:t>
      </w:r>
      <w:proofErr w:type="spellEnd"/>
      <w:r>
        <w:t xml:space="preserve"> (</w:t>
      </w:r>
      <w:proofErr w:type="spellStart"/>
      <w:r>
        <w:rPr>
          <w:color w:val="636363"/>
          <w:sz w:val="20"/>
          <w:szCs w:val="20"/>
        </w:rPr>
        <w:t>Mälardalen</w:t>
      </w:r>
      <w:proofErr w:type="spellEnd"/>
      <w:r>
        <w:rPr>
          <w:color w:val="636363"/>
          <w:sz w:val="20"/>
          <w:szCs w:val="20"/>
        </w:rPr>
        <w:t xml:space="preserve"> University</w:t>
      </w:r>
      <w:r>
        <w:t xml:space="preserve">). </w:t>
      </w:r>
    </w:p>
    <w:p w14:paraId="4C229AD5" w14:textId="77777777" w:rsidR="00204211" w:rsidRDefault="00000000">
      <w:pPr>
        <w:pStyle w:val="Text"/>
      </w:pPr>
      <w:r>
        <w:t>Manufacturing simulations often assume fixed values for mean time between failures (MTBF) and mean time to repair (MTTR), despite these parameters being uncertain during commissioning, early design, or throughout system operation. This research quantifies how MTBF and MTTR uncertainty propagates into production performance using a structured discrete-event simulation experiment. A multi-product machining cell with four machines has been modelled with stochastic failures and explicit maintenance resources. MTBF and MTTR are varied in a three-level factorial design with replications, and two simulated system scenarios have been compared: one with two maintenance technicians allocated by machine group and, another with a single shared technician. Mean production lead time is the primary response, supported by total active repair time as a mechanism indicator. The results provide sensitivity surfaces which highlight dominant drivers, interaction effects, and scenario-dependent shifts in maintenance sensitivity, thus enabling maintenance assumptions to be evaluated using production-relevant KPIs.</w:t>
      </w:r>
    </w:p>
    <w:bookmarkStart w:id="81" w:name="abs73"/>
    <w:p w14:paraId="669AC66D" w14:textId="77777777" w:rsidR="00204211" w:rsidRDefault="00000000">
      <w:pPr>
        <w:pStyle w:val="SubStyleBorder"/>
      </w:pPr>
      <w:r>
        <w:fldChar w:fldCharType="begin"/>
      </w:r>
      <w:r>
        <w:instrText>REF Index \h</w:instrText>
      </w:r>
      <w:r>
        <w:fldChar w:fldCharType="separate"/>
      </w:r>
      <w:r>
        <w:rPr>
          <w:color w:val="0000FF"/>
          <w:sz w:val="20"/>
          <w:szCs w:val="20"/>
        </w:rPr>
        <w:t>[112]</w:t>
      </w:r>
      <w:r>
        <w:fldChar w:fldCharType="end"/>
      </w:r>
      <w:bookmarkEnd w:id="81"/>
      <w:r>
        <w:t xml:space="preserve"> </w:t>
      </w:r>
      <w:r>
        <w:rPr>
          <w:b/>
          <w:i/>
        </w:rPr>
        <w:t>Risk-Informed Remaining Useful Life Estimation for Long-Life Complex Assets Using Bayesian Belief Networks</w:t>
      </w:r>
    </w:p>
    <w:p w14:paraId="5ABB36C3" w14:textId="77777777" w:rsidR="00204211" w:rsidRDefault="00000000">
      <w:pPr>
        <w:pStyle w:val="Authors"/>
      </w:pPr>
      <w:r>
        <w:t xml:space="preserve">Ravi </w:t>
      </w:r>
      <w:proofErr w:type="spellStart"/>
      <w:r>
        <w:t>Welandage</w:t>
      </w:r>
      <w:proofErr w:type="spellEnd"/>
      <w:r>
        <w:t xml:space="preserve"> Don (</w:t>
      </w:r>
      <w:r>
        <w:rPr>
          <w:color w:val="636363"/>
          <w:sz w:val="20"/>
          <w:szCs w:val="20"/>
        </w:rPr>
        <w:t>Federation University Australia</w:t>
      </w:r>
      <w:r>
        <w:t>), Gopinath Chattopadhyay (</w:t>
      </w:r>
      <w:r>
        <w:rPr>
          <w:color w:val="636363"/>
          <w:sz w:val="20"/>
          <w:szCs w:val="20"/>
        </w:rPr>
        <w:t>Federation University Australia</w:t>
      </w:r>
      <w:r>
        <w:t>), Joarder Kamruzzaman (</w:t>
      </w:r>
      <w:r>
        <w:rPr>
          <w:color w:val="636363"/>
          <w:sz w:val="20"/>
          <w:szCs w:val="20"/>
        </w:rPr>
        <w:t>Federation University Australia</w:t>
      </w:r>
      <w:r>
        <w:t xml:space="preserve">). </w:t>
      </w:r>
    </w:p>
    <w:p w14:paraId="5B30B7A5" w14:textId="77777777" w:rsidR="00204211" w:rsidRDefault="00000000">
      <w:pPr>
        <w:pStyle w:val="Text"/>
      </w:pPr>
      <w:r>
        <w:t xml:space="preserve">Extending the operational lifespan of complex, long-life assets is a critical challenge for asset-intensive industries, driven by ageing infrastructure, high uncertainty, limited failure data, and irreversible capital commitments. Assets such as refineries, power stations, offshore platforms, and bulk material-handling equipment play a central role in economic productivity. However, their failure can lead to severe operational, financial, safety, and environmental consequences. Conventional Remaining Useful Life (RUL) estimation approaches rely heavily on deterministic assumptions and extensive historical datasets, limiting their suitability for long-life assets operating under data scarcity. This paper proposes an integrated, risk-informed framework that combines Bayesian Belief Networks (BBNs) with Risk-Informed Decision-Making (RIDM) to support defensible asset life-extension decisions under uncertainty. BBNs are used to model causal relationships between component degradation, subsystem health, and system-level RUL, enabling explicit propagation of both epistemic and aleatory uncertainty. RIDM provides a structured decision pathway for evaluating trade-offs between safety, cost, availability, and risk using probabilistic evidence rather than point estimates. The framework is demonstrated through a case study of a bucket-wheel reclaimer, focusing on the Long Travel subsystem, which exhibits high failure frequency and complex degradation </w:t>
      </w:r>
      <w:proofErr w:type="spellStart"/>
      <w:r>
        <w:t>behaviour</w:t>
      </w:r>
      <w:proofErr w:type="spellEnd"/>
      <w:r>
        <w:t>. Subsystem-level BBNs were developed and integrated to generate probabilistic RUL distributions under alternative maintenance strategies, including deferred maintenance, predictive monitoring, and component redesign. The results show that these strategies differ not only in expected RUL but also in uncertainty and tail risk, with important implications for decision defensibility. The proposed BBN–RIDM framework provides a transparent, scalable, and industry-ready decision-support approach applicable to a wide range of long-life assets operating under uncertainty and limited data.</w:t>
      </w:r>
    </w:p>
    <w:bookmarkStart w:id="82" w:name="abs74"/>
    <w:p w14:paraId="770228DA" w14:textId="77777777" w:rsidR="00204211" w:rsidRDefault="00000000">
      <w:pPr>
        <w:pStyle w:val="SubStyleBorder"/>
      </w:pPr>
      <w:r>
        <w:lastRenderedPageBreak/>
        <w:fldChar w:fldCharType="begin"/>
      </w:r>
      <w:r>
        <w:instrText>REF Index \h</w:instrText>
      </w:r>
      <w:r>
        <w:fldChar w:fldCharType="separate"/>
      </w:r>
      <w:r>
        <w:rPr>
          <w:color w:val="0000FF"/>
          <w:sz w:val="20"/>
          <w:szCs w:val="20"/>
        </w:rPr>
        <w:t>[113]</w:t>
      </w:r>
      <w:r>
        <w:fldChar w:fldCharType="end"/>
      </w:r>
      <w:bookmarkEnd w:id="82"/>
      <w:r>
        <w:t xml:space="preserve"> </w:t>
      </w:r>
      <w:r>
        <w:rPr>
          <w:b/>
          <w:i/>
        </w:rPr>
        <w:t>Asset Management for operational safety, reliability and maintenance.</w:t>
      </w:r>
    </w:p>
    <w:p w14:paraId="28E63353" w14:textId="77777777" w:rsidR="00204211" w:rsidRDefault="00000000">
      <w:pPr>
        <w:pStyle w:val="Authors"/>
      </w:pPr>
      <w:r>
        <w:t>Gopinath Chattopadhyay (</w:t>
      </w:r>
      <w:r>
        <w:rPr>
          <w:color w:val="636363"/>
          <w:sz w:val="20"/>
          <w:szCs w:val="20"/>
        </w:rPr>
        <w:t>Federation University Australia</w:t>
      </w:r>
      <w:r>
        <w:t>), Uday Kumar (</w:t>
      </w:r>
      <w:r>
        <w:rPr>
          <w:color w:val="636363"/>
          <w:sz w:val="20"/>
          <w:szCs w:val="20"/>
        </w:rPr>
        <w:t>Lulea University of Technology</w:t>
      </w:r>
      <w:r>
        <w:t>), Ramin Karim (</w:t>
      </w:r>
      <w:r>
        <w:rPr>
          <w:color w:val="636363"/>
          <w:sz w:val="20"/>
          <w:szCs w:val="20"/>
        </w:rPr>
        <w:t>Lulea University of Technology</w:t>
      </w:r>
      <w:r>
        <w:t xml:space="preserve">). </w:t>
      </w:r>
    </w:p>
    <w:p w14:paraId="224BC1DC" w14:textId="77777777" w:rsidR="00204211" w:rsidRDefault="00000000">
      <w:pPr>
        <w:pStyle w:val="Text"/>
      </w:pPr>
      <w:r>
        <w:t xml:space="preserve">Asset management in line with ISO55000 aims to reduce costs, risks and further enhance performance. If applied properly asset management can retain value of and </w:t>
      </w:r>
      <w:proofErr w:type="spellStart"/>
      <w:r>
        <w:t>realise</w:t>
      </w:r>
      <w:proofErr w:type="spellEnd"/>
      <w:r>
        <w:t xml:space="preserve"> value from capital intensive assets though application of best practices in safety, reliability and maintenance. In addition to physical assets a coordinated approach is needed for financial assets, information assets, human resources assets and intangible assets including reputation of the </w:t>
      </w:r>
      <w:proofErr w:type="spellStart"/>
      <w:r>
        <w:t>organisations</w:t>
      </w:r>
      <w:proofErr w:type="spellEnd"/>
      <w:r>
        <w:t xml:space="preserve"> including reducing adverse impacts on plants and infrastructure and the environment for making the world a better and safer place to live. ⁠Illustrative examples from industry problem-based case studies from capital intensive plants and infrastructure research and industry projects are used for lessons learned and scoping out opportunities for improvements applicable to diverse industry sectors.</w:t>
      </w:r>
    </w:p>
    <w:bookmarkStart w:id="83" w:name="abs75"/>
    <w:p w14:paraId="4F58CC12" w14:textId="77777777" w:rsidR="00204211" w:rsidRDefault="00000000">
      <w:pPr>
        <w:pStyle w:val="SubStyleBorder"/>
      </w:pPr>
      <w:r>
        <w:fldChar w:fldCharType="begin"/>
      </w:r>
      <w:r>
        <w:instrText>REF Index \h</w:instrText>
      </w:r>
      <w:r>
        <w:fldChar w:fldCharType="separate"/>
      </w:r>
      <w:r>
        <w:rPr>
          <w:color w:val="0000FF"/>
          <w:sz w:val="20"/>
          <w:szCs w:val="20"/>
        </w:rPr>
        <w:t>[114]</w:t>
      </w:r>
      <w:r>
        <w:fldChar w:fldCharType="end"/>
      </w:r>
      <w:bookmarkEnd w:id="83"/>
      <w:r>
        <w:t xml:space="preserve"> </w:t>
      </w:r>
      <w:r>
        <w:rPr>
          <w:b/>
          <w:i/>
        </w:rPr>
        <w:t>Railway Performance Indicators: A Correlational analysis for passenger rail network in Australia</w:t>
      </w:r>
    </w:p>
    <w:p w14:paraId="1C999C64" w14:textId="77777777" w:rsidR="00204211" w:rsidRDefault="00000000">
      <w:pPr>
        <w:pStyle w:val="Authors"/>
      </w:pPr>
      <w:r>
        <w:t>Dennis Noble (</w:t>
      </w:r>
      <w:r>
        <w:rPr>
          <w:color w:val="636363"/>
          <w:sz w:val="20"/>
          <w:szCs w:val="20"/>
        </w:rPr>
        <w:t>Federation University</w:t>
      </w:r>
      <w:r>
        <w:t>), Gopinath Chattopadhyay (</w:t>
      </w:r>
      <w:r>
        <w:rPr>
          <w:color w:val="636363"/>
          <w:sz w:val="20"/>
          <w:szCs w:val="20"/>
        </w:rPr>
        <w:t>Federation University</w:t>
      </w:r>
      <w:r>
        <w:t>), Truong Phung (</w:t>
      </w:r>
      <w:r>
        <w:rPr>
          <w:color w:val="636363"/>
          <w:sz w:val="20"/>
          <w:szCs w:val="20"/>
        </w:rPr>
        <w:t>Federation University Australia</w:t>
      </w:r>
      <w:r>
        <w:t xml:space="preserve">). </w:t>
      </w:r>
    </w:p>
    <w:p w14:paraId="4C11779A" w14:textId="77777777" w:rsidR="00204211" w:rsidRDefault="00000000">
      <w:pPr>
        <w:pStyle w:val="Text"/>
      </w:pPr>
      <w:r>
        <w:t xml:space="preserve">The evaluation of operations and asset management performance provides a foundational view of a railway operator's ability to deliver services reliably and maintain its physical infrastructure to a high standard. This paper presents an exploratory analysis of potential correlations between key performance indicators (KPIs) in railway operations, maintenance, safety, and finance. </w:t>
      </w:r>
      <w:proofErr w:type="spellStart"/>
      <w:r>
        <w:t>Recognising</w:t>
      </w:r>
      <w:proofErr w:type="spellEnd"/>
      <w:r>
        <w:t xml:space="preserve"> the current limitations in </w:t>
      </w:r>
      <w:proofErr w:type="spellStart"/>
      <w:r>
        <w:t>standardised</w:t>
      </w:r>
      <w:proofErr w:type="spellEnd"/>
      <w:r>
        <w:t xml:space="preserve">, publicly available data across global rail networks, this study analyses the publicly reported KPIs from a passenger rail network in Australia to simulate plausible inter-KPI relationships. The framework is based on industry best practices and is designed to generate testable hypotheses for future empirical validation. The study focuses on key performance indicators from a passenger rail network in Australia, spanning a four-year period (2021–2024). Using this controlled environment, the study calculates correlation coefficients to explore the strength and direction of links, such as the relationship between safety incidents (SPADs), capital investments and customer satisfaction among others. The analysis reveals several high-magnitude correlations that align with theoretical expectations of high-reliability </w:t>
      </w:r>
      <w:proofErr w:type="spellStart"/>
      <w:r>
        <w:t>organisations</w:t>
      </w:r>
      <w:proofErr w:type="spellEnd"/>
      <w:r>
        <w:t xml:space="preserve">. This paper does not claim to present empirical findings but rather to provide a structured, hypothesis-generating framework to guide future primary data collection efforts. And concludes by proposing a research agenda for validating these hypotheses through collaboration with industry partners and regulatory bodies to access granular, </w:t>
      </w:r>
      <w:proofErr w:type="spellStart"/>
      <w:r>
        <w:t>standardised</w:t>
      </w:r>
      <w:proofErr w:type="spellEnd"/>
      <w:r>
        <w:t xml:space="preserve"> operational data.</w:t>
      </w:r>
    </w:p>
    <w:bookmarkStart w:id="84" w:name="abs76"/>
    <w:p w14:paraId="55262F87" w14:textId="77777777" w:rsidR="00204211" w:rsidRDefault="00000000">
      <w:pPr>
        <w:pStyle w:val="SubStyleBorder"/>
      </w:pPr>
      <w:r>
        <w:fldChar w:fldCharType="begin"/>
      </w:r>
      <w:r>
        <w:instrText>REF Index \h</w:instrText>
      </w:r>
      <w:r>
        <w:fldChar w:fldCharType="separate"/>
      </w:r>
      <w:r>
        <w:rPr>
          <w:color w:val="0000FF"/>
          <w:sz w:val="20"/>
          <w:szCs w:val="20"/>
        </w:rPr>
        <w:t>[116]</w:t>
      </w:r>
      <w:r>
        <w:fldChar w:fldCharType="end"/>
      </w:r>
      <w:bookmarkEnd w:id="84"/>
      <w:r>
        <w:t xml:space="preserve"> </w:t>
      </w:r>
      <w:r>
        <w:rPr>
          <w:b/>
          <w:i/>
        </w:rPr>
        <w:t>A DATA-LIGHT SUPPLY CHAIN APPROACH TO OPTIMIZE MRO SPARE PARTS INVENTORY: BALANCING SERVICE LEVELS AND WORKING CAPITAL IN MULTI-SITE OPERATIONS</w:t>
      </w:r>
    </w:p>
    <w:p w14:paraId="34FA2D0E" w14:textId="77777777" w:rsidR="00204211" w:rsidRDefault="00000000">
      <w:pPr>
        <w:pStyle w:val="Authors"/>
      </w:pPr>
      <w:r>
        <w:t xml:space="preserve">Adrien </w:t>
      </w:r>
      <w:proofErr w:type="spellStart"/>
      <w:r>
        <w:t>Coativy</w:t>
      </w:r>
      <w:proofErr w:type="spellEnd"/>
      <w:r>
        <w:t xml:space="preserve"> (</w:t>
      </w:r>
      <w:proofErr w:type="spellStart"/>
      <w:r>
        <w:rPr>
          <w:color w:val="636363"/>
          <w:sz w:val="20"/>
          <w:szCs w:val="20"/>
        </w:rPr>
        <w:t>DataPowa</w:t>
      </w:r>
      <w:proofErr w:type="spellEnd"/>
      <w:r>
        <w:t>), Mohammed Boualam (</w:t>
      </w:r>
      <w:proofErr w:type="spellStart"/>
      <w:r>
        <w:rPr>
          <w:color w:val="636363"/>
          <w:sz w:val="20"/>
          <w:szCs w:val="20"/>
        </w:rPr>
        <w:t>DataPowa</w:t>
      </w:r>
      <w:proofErr w:type="spellEnd"/>
      <w:r>
        <w:t xml:space="preserve">). </w:t>
      </w:r>
    </w:p>
    <w:p w14:paraId="7C9F31D9" w14:textId="77777777" w:rsidR="00204211" w:rsidRDefault="00000000">
      <w:pPr>
        <w:pStyle w:val="Text"/>
      </w:pPr>
      <w:r>
        <w:t xml:space="preserve">This short paper presents a supply chain-led, data-light case study that explains how a global automotive manufacturer optimized Maintenance, Repair, and Operations (MRO) spare parts across a multi-site network of about 70 factories in 15 countries. The company faced a clear paradox: stockouts were hurting Mean Time </w:t>
      </w:r>
      <w:proofErr w:type="gramStart"/>
      <w:r>
        <w:t>To</w:t>
      </w:r>
      <w:proofErr w:type="gramEnd"/>
      <w:r>
        <w:t xml:space="preserve"> Repair and asset uptime while total inventory value had risen +59% in five years, with a stock-to-revenue ratio above peers. The program aimed to protect the availability of critical parts while restoring control of working capital. </w:t>
      </w:r>
      <w:proofErr w:type="gramStart"/>
      <w:r>
        <w:t>The methodology combined demand classification,</w:t>
      </w:r>
      <w:proofErr w:type="gramEnd"/>
      <w:r>
        <w:t xml:space="preserve"> differentiated service level targets informed by maintenance and supply criticality, and measured procurement lead times. It requires minimal IT infrastructure through automatic weekly systems extracts and rigorous data quality controls. Key supply chain levers included service level differentiation, actual lead time management, inter-site pooling for high-value parts, and a cross-functional workflow connecting planners, buyers, and maintenance teams with full decision traceability. Results showed strong adoption with over 1,700 users participating in 300,000+ inventory decisions, delivering about EUR 42 million in working capital reduction while securing EUR 6 million in additional critical parts inventory and achieving over 95% availability for maintenance work orders.</w:t>
      </w:r>
    </w:p>
    <w:bookmarkStart w:id="85" w:name="abs77"/>
    <w:p w14:paraId="024841C7" w14:textId="77777777" w:rsidR="00204211" w:rsidRDefault="00000000">
      <w:pPr>
        <w:pStyle w:val="SubStyleBorder"/>
      </w:pPr>
      <w:r>
        <w:lastRenderedPageBreak/>
        <w:fldChar w:fldCharType="begin"/>
      </w:r>
      <w:r>
        <w:instrText>REF Index \h</w:instrText>
      </w:r>
      <w:r>
        <w:fldChar w:fldCharType="separate"/>
      </w:r>
      <w:r>
        <w:rPr>
          <w:color w:val="0000FF"/>
          <w:sz w:val="20"/>
          <w:szCs w:val="20"/>
        </w:rPr>
        <w:t>[117]</w:t>
      </w:r>
      <w:r>
        <w:fldChar w:fldCharType="end"/>
      </w:r>
      <w:bookmarkEnd w:id="85"/>
      <w:r>
        <w:t xml:space="preserve"> </w:t>
      </w:r>
      <w:r>
        <w:rPr>
          <w:b/>
          <w:i/>
        </w:rPr>
        <w:t>Game-Theoretic Industrial Control Systems Defense using Cyber Kill Chain Model and MITRE ATT&amp;CK</w:t>
      </w:r>
    </w:p>
    <w:p w14:paraId="29103102" w14:textId="77777777" w:rsidR="00204211" w:rsidRDefault="00000000">
      <w:pPr>
        <w:pStyle w:val="Authors"/>
      </w:pPr>
      <w:r>
        <w:t xml:space="preserve">Lukas </w:t>
      </w:r>
      <w:proofErr w:type="spellStart"/>
      <w:r>
        <w:t>Domegaard</w:t>
      </w:r>
      <w:proofErr w:type="spellEnd"/>
      <w:r>
        <w:t xml:space="preserve"> (</w:t>
      </w:r>
      <w:r>
        <w:rPr>
          <w:color w:val="636363"/>
          <w:sz w:val="20"/>
          <w:szCs w:val="20"/>
        </w:rPr>
        <w:t>Luleå University of Technology</w:t>
      </w:r>
      <w:r>
        <w:t>), Ravdeep Kour (</w:t>
      </w:r>
      <w:r>
        <w:rPr>
          <w:color w:val="636363"/>
          <w:sz w:val="20"/>
          <w:szCs w:val="20"/>
        </w:rPr>
        <w:t>Luleå University of Technology</w:t>
      </w:r>
      <w:r>
        <w:t xml:space="preserve">). </w:t>
      </w:r>
    </w:p>
    <w:p w14:paraId="6D34D8AB" w14:textId="77777777" w:rsidR="00204211" w:rsidRDefault="00000000">
      <w:pPr>
        <w:pStyle w:val="Text"/>
      </w:pPr>
      <w:r>
        <w:t>This research brings up the vulnerability of Static Defenses in Industrial Control Systems (ICS) against rational, learning adversaries and shifts the focus from simple maintenance costs to Industry 5.0 Resilience metrics. By using Game Theory (Mixed- Strategy Nash Equilibrium) the Cyber Kill Chain and MITRE ATT&amp;CK techniques in a Python-based simulation engine we evaluate three defensive taxonomies: Static, Hardened, and Adaptive (Dynamic). Baseline simulations confirms that Static Defense is ineffective, yielding a 98% attacker success rate against a Bayesian learning opponent. Comparative analysis reveals that while a Hardened Defense reduces breaches it generates excessive operational noise (False Positives &gt; 0.50) and extends the Mean Time to Detect (MTTD) by forcing attackers into stealth. The Adaptive Defense strategy proved to be the best choice of the three strategies. It established a strategic "Choke Point" at the Exploitation stage and successfully breaks the kill chain while having lower defense costs and operator alert fatigue. The findings empirically demonstrate that dynamic, game-theoretic strategies can give the superior balance of Sustainability, Human-Centricity and Resilience required for modern industrial security [5].</w:t>
      </w:r>
    </w:p>
    <w:bookmarkStart w:id="86" w:name="abs78"/>
    <w:p w14:paraId="1F68F8C8" w14:textId="77777777" w:rsidR="00204211" w:rsidRDefault="00000000">
      <w:pPr>
        <w:pStyle w:val="SubStyleBorder"/>
      </w:pPr>
      <w:r>
        <w:fldChar w:fldCharType="begin"/>
      </w:r>
      <w:r>
        <w:instrText>REF Index \h</w:instrText>
      </w:r>
      <w:r>
        <w:fldChar w:fldCharType="separate"/>
      </w:r>
      <w:r>
        <w:rPr>
          <w:color w:val="0000FF"/>
          <w:sz w:val="20"/>
          <w:szCs w:val="20"/>
        </w:rPr>
        <w:t>[118]</w:t>
      </w:r>
      <w:r>
        <w:fldChar w:fldCharType="end"/>
      </w:r>
      <w:bookmarkEnd w:id="86"/>
      <w:r>
        <w:t xml:space="preserve"> </w:t>
      </w:r>
      <w:r>
        <w:rPr>
          <w:b/>
          <w:i/>
        </w:rPr>
        <w:t xml:space="preserve">Resilience Analysis of the Armored Face Conveyor in Underground Coal Mining: A Case Study </w:t>
      </w:r>
    </w:p>
    <w:p w14:paraId="191CD046" w14:textId="77777777" w:rsidR="00204211" w:rsidRDefault="00000000">
      <w:pPr>
        <w:pStyle w:val="Authors"/>
      </w:pPr>
      <w:r>
        <w:t>Mohammad Javad Rahimdel (</w:t>
      </w:r>
      <w:r>
        <w:rPr>
          <w:color w:val="636363"/>
          <w:sz w:val="20"/>
          <w:szCs w:val="20"/>
        </w:rPr>
        <w:t xml:space="preserve">Department of Mining Engineering, Faculty of Engineering, University of </w:t>
      </w:r>
      <w:proofErr w:type="spellStart"/>
      <w:r>
        <w:rPr>
          <w:color w:val="636363"/>
          <w:sz w:val="20"/>
          <w:szCs w:val="20"/>
        </w:rPr>
        <w:t>Birjand</w:t>
      </w:r>
      <w:proofErr w:type="spellEnd"/>
      <w:r>
        <w:rPr>
          <w:color w:val="636363"/>
          <w:sz w:val="20"/>
          <w:szCs w:val="20"/>
        </w:rPr>
        <w:t xml:space="preserve">, </w:t>
      </w:r>
      <w:proofErr w:type="spellStart"/>
      <w:r>
        <w:rPr>
          <w:color w:val="636363"/>
          <w:sz w:val="20"/>
          <w:szCs w:val="20"/>
        </w:rPr>
        <w:t>Birjand</w:t>
      </w:r>
      <w:proofErr w:type="spellEnd"/>
      <w:r>
        <w:rPr>
          <w:color w:val="636363"/>
          <w:sz w:val="20"/>
          <w:szCs w:val="20"/>
        </w:rPr>
        <w:t>, Iran</w:t>
      </w:r>
      <w:r>
        <w:t xml:space="preserve">), Behzad </w:t>
      </w:r>
      <w:proofErr w:type="spellStart"/>
      <w:r>
        <w:t>Ghodrati</w:t>
      </w:r>
      <w:proofErr w:type="spellEnd"/>
      <w:r>
        <w:t xml:space="preserve"> (</w:t>
      </w:r>
      <w:r>
        <w:rPr>
          <w:color w:val="636363"/>
          <w:sz w:val="20"/>
          <w:szCs w:val="20"/>
        </w:rPr>
        <w:t>Division of Operation and Maintenance Engineering, Lulea University of Technology, Lulea, Sweden</w:t>
      </w:r>
      <w:r>
        <w:t xml:space="preserve">). </w:t>
      </w:r>
    </w:p>
    <w:p w14:paraId="016EC914" w14:textId="77777777" w:rsidR="00204211" w:rsidRDefault="00000000">
      <w:pPr>
        <w:pStyle w:val="Text"/>
      </w:pPr>
      <w:r>
        <w:t xml:space="preserve">Armored Forced Conveyor (AFC) is one of the most critical machines in mechanized underground coal mining, responsible for transporting extracted coal out of the mining workshop. Any failure of this machine halts other production-related equipment and ultimately stops mining operations within the workshop. Such disruptions result in capital loss and significant financial damage to the mine. Therefore, it is essential to study the failure behavior and analyze the reliability and maintainability of this equipment. Currently, the concept of resilience is employed to assess the ability of equipment and machinery to recover from failures and return to their operational state as quickly as possible. Emphasizing resilience in mining operations can lead to increased production, enhanced safety, and improved accessibility. This article aims to evaluate the resilience of the armored chain conveyor at the Tabas </w:t>
      </w:r>
      <w:proofErr w:type="spellStart"/>
      <w:r>
        <w:t>Parvadeh</w:t>
      </w:r>
      <w:proofErr w:type="spellEnd"/>
      <w:r>
        <w:t xml:space="preserve"> coal mine, the only fully mechanized coal mine in Iran. To achieve this, the critical subsystems of the machine are identified, followed by an assessment of its reliability and maintainability. Finally, the machine’s resilience is estimated and discussed based on its performance.</w:t>
      </w:r>
    </w:p>
    <w:bookmarkStart w:id="87" w:name="abs79"/>
    <w:p w14:paraId="1224A7DC" w14:textId="77777777" w:rsidR="00204211" w:rsidRDefault="00000000">
      <w:pPr>
        <w:pStyle w:val="SubStyleBorder"/>
      </w:pPr>
      <w:r>
        <w:fldChar w:fldCharType="begin"/>
      </w:r>
      <w:r>
        <w:instrText>REF Index \h</w:instrText>
      </w:r>
      <w:r>
        <w:fldChar w:fldCharType="separate"/>
      </w:r>
      <w:r>
        <w:rPr>
          <w:color w:val="0000FF"/>
          <w:sz w:val="20"/>
          <w:szCs w:val="20"/>
        </w:rPr>
        <w:t>[121]</w:t>
      </w:r>
      <w:r>
        <w:fldChar w:fldCharType="end"/>
      </w:r>
      <w:bookmarkEnd w:id="87"/>
      <w:r>
        <w:t xml:space="preserve"> </w:t>
      </w:r>
      <w:r>
        <w:rPr>
          <w:b/>
          <w:i/>
        </w:rPr>
        <w:t>Safety as a Failure and as a Success</w:t>
      </w:r>
    </w:p>
    <w:p w14:paraId="2348611E" w14:textId="77777777" w:rsidR="00204211" w:rsidRDefault="00000000">
      <w:pPr>
        <w:pStyle w:val="Authors"/>
      </w:pPr>
      <w:r>
        <w:t xml:space="preserve">Kiumars </w:t>
      </w:r>
      <w:proofErr w:type="spellStart"/>
      <w:r>
        <w:t>Teymourian</w:t>
      </w:r>
      <w:proofErr w:type="spellEnd"/>
      <w:r>
        <w:t xml:space="preserve"> (</w:t>
      </w:r>
      <w:r>
        <w:rPr>
          <w:color w:val="636363"/>
          <w:sz w:val="20"/>
          <w:szCs w:val="20"/>
        </w:rPr>
        <w:t>Luleå University of Technology</w:t>
      </w:r>
      <w:r>
        <w:t>), Rupesh Kumar (</w:t>
      </w:r>
      <w:r>
        <w:rPr>
          <w:color w:val="636363"/>
          <w:sz w:val="20"/>
          <w:szCs w:val="20"/>
        </w:rPr>
        <w:t>Alfa Laval Technologies AB</w:t>
      </w:r>
      <w:r>
        <w:t>), Hedda Malm (</w:t>
      </w:r>
      <w:r>
        <w:rPr>
          <w:color w:val="636363"/>
          <w:sz w:val="20"/>
          <w:szCs w:val="20"/>
        </w:rPr>
        <w:t>Alfa Laval technologies AB</w:t>
      </w:r>
      <w:r>
        <w:t>), Naveen Venkatesh Sridharan (</w:t>
      </w:r>
      <w:r>
        <w:rPr>
          <w:color w:val="636363"/>
          <w:sz w:val="20"/>
          <w:szCs w:val="20"/>
        </w:rPr>
        <w:t>Division of Operation and Maintenance Engineering,</w:t>
      </w:r>
      <w:r>
        <w:t xml:space="preserve">). </w:t>
      </w:r>
    </w:p>
    <w:p w14:paraId="2AC271BC" w14:textId="77777777" w:rsidR="00204211" w:rsidRDefault="00000000">
      <w:pPr>
        <w:pStyle w:val="Text"/>
      </w:pPr>
      <w:r>
        <w:t>The word 'safety' is used in many different contexts. Within industries, the motto is 'safety first.' Nevertheless, the question remains: Do we truly know what safety means? And if so, can we assume others share our understanding? The meaning and perception of safety gradually change over time. This evolution is based on gaining experience through involvement in creating safer environments, or on evaluations of how safe one's environment or systems are. In essence, safety is dynamic and becomes more meaningful over time. Safety is a state, condition, or place where you are safe and not in danger or at risk. As an abstract noun (safety), it refers to ideas, feelings, and qualities that cannot be physically perceived. Such terms need to be described or defined to be fully understood. This article will describe the characteristics of two concepts: Safety I and Safety II. Safety I is the condition where the number of adverse outcomes is as low as possible, or acceptable. Safety II conceptualizes safety as a condition in which the number of successful outcomes (meaning everyday work) are as high as possible.  While both Safety I and Safety II address the occurrence of accidents, they do so from divergent perspectives: Safety I focuses on identifying and eliminating causes of failure, whereas Safety II emphasizes understanding everyday performance variability and how it can lead to both successes and failures.</w:t>
      </w:r>
    </w:p>
    <w:bookmarkStart w:id="88" w:name="abs80"/>
    <w:p w14:paraId="0092137A" w14:textId="77777777" w:rsidR="00204211" w:rsidRDefault="00000000">
      <w:pPr>
        <w:pStyle w:val="SubStyleBorder"/>
      </w:pPr>
      <w:r>
        <w:lastRenderedPageBreak/>
        <w:fldChar w:fldCharType="begin"/>
      </w:r>
      <w:r>
        <w:instrText>REF Index \h</w:instrText>
      </w:r>
      <w:r>
        <w:fldChar w:fldCharType="separate"/>
      </w:r>
      <w:r>
        <w:rPr>
          <w:color w:val="0000FF"/>
          <w:sz w:val="20"/>
          <w:szCs w:val="20"/>
        </w:rPr>
        <w:t>[122]</w:t>
      </w:r>
      <w:r>
        <w:fldChar w:fldCharType="end"/>
      </w:r>
      <w:bookmarkEnd w:id="88"/>
      <w:r>
        <w:t xml:space="preserve"> </w:t>
      </w:r>
      <w:r>
        <w:rPr>
          <w:b/>
          <w:i/>
        </w:rPr>
        <w:t>From Threshold Checking to Behavior-based Analytics: Key Considerations in Deploying Scalable and Sensor Agnostic Machine Condition Monitoring</w:t>
      </w:r>
    </w:p>
    <w:p w14:paraId="7F01E6CD" w14:textId="77777777" w:rsidR="00204211" w:rsidRDefault="00000000">
      <w:pPr>
        <w:pStyle w:val="Authors"/>
      </w:pPr>
      <w:r>
        <w:t>Sergio Martin del Campo (</w:t>
      </w:r>
      <w:r>
        <w:rPr>
          <w:color w:val="636363"/>
          <w:sz w:val="20"/>
          <w:szCs w:val="20"/>
        </w:rPr>
        <w:t>Viking Analytics</w:t>
      </w:r>
      <w:r>
        <w:t>), Cecilia Proietti-</w:t>
      </w:r>
      <w:proofErr w:type="spellStart"/>
      <w:r>
        <w:t>Franceschilli</w:t>
      </w:r>
      <w:proofErr w:type="spellEnd"/>
      <w:r>
        <w:t xml:space="preserve"> (</w:t>
      </w:r>
      <w:r>
        <w:rPr>
          <w:color w:val="636363"/>
          <w:sz w:val="20"/>
          <w:szCs w:val="20"/>
        </w:rPr>
        <w:t>Viking Analytics</w:t>
      </w:r>
      <w:r>
        <w:t>), Stefan Lagerkvist (</w:t>
      </w:r>
      <w:r>
        <w:rPr>
          <w:color w:val="636363"/>
          <w:sz w:val="20"/>
          <w:szCs w:val="20"/>
        </w:rPr>
        <w:t>Viking Analytics</w:t>
      </w:r>
      <w:r>
        <w:t xml:space="preserve">). </w:t>
      </w:r>
    </w:p>
    <w:p w14:paraId="070046DE" w14:textId="77777777" w:rsidR="00204211" w:rsidRDefault="00000000">
      <w:pPr>
        <w:pStyle w:val="Text"/>
      </w:pPr>
      <w:r>
        <w:t xml:space="preserve">Machine condition monitoring still broadly relies on configuration-heavy workflows: selecting machine categories, defining ISO zones, setting and learning baselines, validating operating modes, and constantly tuning thresholds. These workflows are complex because modern plants are complex.  Machines often run at variable speeds and loads, in transient modes, or under multiple operating conditions. The problem is, it’s impossible to scale these complex workflows to thousands or millions of sensors. A site with 1000 sensors may generate 300 - 500 alarms in a week. Given the complexity involved, it’s impossible to give these alarms the attention they demand. The result is alarm fatigue, missed failures, and inefficient deployment of resources. Behavior-based analytics offer a solution: offload the complexity of machine behavior from maintenance </w:t>
      </w:r>
      <w:proofErr w:type="gramStart"/>
      <w:r>
        <w:t>teams, and</w:t>
      </w:r>
      <w:proofErr w:type="gramEnd"/>
      <w:r>
        <w:t xml:space="preserve"> deliver actionable insights.</w:t>
      </w:r>
    </w:p>
    <w:p w14:paraId="30AB67A0" w14:textId="77777777" w:rsidR="00204211" w:rsidRDefault="00000000">
      <w:pPr>
        <w:pStyle w:val="Text"/>
      </w:pPr>
      <w:r>
        <w:t>This presentation explains how, using a real-world example from a trusted maintenance provider in Chile, Nicolaides. They recently upgraded a pulp mill with 160 I-Care sensors and Viking Analytics’ AI platform to streamline machine monitoring. Previously reliant on manual data review, Nicolaides now benefits from real-time, prioritized insights, saving time and enabling early interventions.</w:t>
      </w:r>
    </w:p>
    <w:p w14:paraId="3AB328B6" w14:textId="77777777" w:rsidR="00204211" w:rsidRDefault="00000000">
      <w:pPr>
        <w:pStyle w:val="Text"/>
      </w:pPr>
      <w:r>
        <w:t>This is possible because behavior-based analytics can reliably and automatically distinguish between machine behavior changes caused by process changes and those caused by faults. By learning how machines behave and grouping changes into meaningful alarms, it eliminates the need for predefined baselines, operating windows, or ISO mappings, while delivering 10 x faster analysis. Nicolaides’ analysts are free to focus on the &lt; 5% of complex issues where their expertise creates real value.</w:t>
      </w:r>
    </w:p>
    <w:p w14:paraId="062DA1D1" w14:textId="77777777" w:rsidR="00204211" w:rsidRDefault="00000000">
      <w:pPr>
        <w:pStyle w:val="Text"/>
      </w:pPr>
      <w:r>
        <w:t>Attendees will learn the advantages and key considerations of deploying automated behavior-based monitoring, including the advantages of using sensor-agnostic analytics, integration with existing systems, team adoption, and workflow impact.</w:t>
      </w:r>
    </w:p>
    <w:bookmarkStart w:id="89" w:name="abs81"/>
    <w:p w14:paraId="1FA57E48" w14:textId="77777777" w:rsidR="00204211" w:rsidRDefault="00000000">
      <w:pPr>
        <w:pStyle w:val="SubStyleBorder"/>
      </w:pPr>
      <w:r>
        <w:fldChar w:fldCharType="begin"/>
      </w:r>
      <w:r>
        <w:instrText>REF Index \h</w:instrText>
      </w:r>
      <w:r>
        <w:fldChar w:fldCharType="separate"/>
      </w:r>
      <w:r>
        <w:rPr>
          <w:color w:val="0000FF"/>
          <w:sz w:val="20"/>
          <w:szCs w:val="20"/>
        </w:rPr>
        <w:t>[123]</w:t>
      </w:r>
      <w:r>
        <w:fldChar w:fldCharType="end"/>
      </w:r>
      <w:bookmarkEnd w:id="89"/>
      <w:r>
        <w:t xml:space="preserve"> </w:t>
      </w:r>
      <w:r>
        <w:rPr>
          <w:b/>
          <w:i/>
        </w:rPr>
        <w:t>Successful Development of Asset Management Foundations in a Strategic Fertilizer Production Company</w:t>
      </w:r>
    </w:p>
    <w:p w14:paraId="2AEA6234" w14:textId="77777777" w:rsidR="00204211" w:rsidRDefault="00000000">
      <w:pPr>
        <w:pStyle w:val="Authors"/>
      </w:pPr>
      <w:r>
        <w:t xml:space="preserve">Keyvan </w:t>
      </w:r>
      <w:proofErr w:type="spellStart"/>
      <w:r>
        <w:t>Ehsanifard</w:t>
      </w:r>
      <w:proofErr w:type="spellEnd"/>
      <w:r>
        <w:t xml:space="preserve"> (</w:t>
      </w:r>
      <w:r>
        <w:rPr>
          <w:color w:val="636363"/>
          <w:sz w:val="20"/>
          <w:szCs w:val="20"/>
        </w:rPr>
        <w:t>Bilfinger</w:t>
      </w:r>
      <w:r>
        <w:t>), Ruslan Hashimzada (</w:t>
      </w:r>
      <w:r>
        <w:rPr>
          <w:color w:val="636363"/>
          <w:sz w:val="20"/>
          <w:szCs w:val="20"/>
        </w:rPr>
        <w:t>SOCAR Downstream - Carbamide</w:t>
      </w:r>
      <w:r>
        <w:t>), Rahib Ahmadov (</w:t>
      </w:r>
      <w:r>
        <w:rPr>
          <w:color w:val="636363"/>
          <w:sz w:val="20"/>
          <w:szCs w:val="20"/>
        </w:rPr>
        <w:t>SOCAR Downstream - Carbamide</w:t>
      </w:r>
      <w:r>
        <w:t xml:space="preserve">). </w:t>
      </w:r>
    </w:p>
    <w:p w14:paraId="7CC63AC1" w14:textId="77777777" w:rsidR="00204211" w:rsidRDefault="00000000">
      <w:pPr>
        <w:pStyle w:val="Text"/>
      </w:pPr>
      <w:r>
        <w:t xml:space="preserve">The SOCAR Carbamide (CAR) Plant in Azerbaijan is a strategic producer of urea and ammonia fertilizers, with a capacity of 650,000 tons per year. This production capability ensures national </w:t>
      </w:r>
      <w:proofErr w:type="spellStart"/>
      <w:r>
        <w:t>self sufficiency</w:t>
      </w:r>
      <w:proofErr w:type="spellEnd"/>
      <w:r>
        <w:t xml:space="preserve"> and positions Azerbaijan as a notable fertilizer exporter. In 2023, CAR initiated its Asset Performance Management (APM) journey to strengthen asset reliability, integrity, and safety. In 2024, a complete APM implementation project was launched with three stakeholders: CAR as the client, Bilfinger Engineering &amp; Consultancy </w:t>
      </w:r>
      <w:proofErr w:type="spellStart"/>
      <w:r>
        <w:t>BeNe</w:t>
      </w:r>
      <w:proofErr w:type="spellEnd"/>
      <w:r>
        <w:t xml:space="preserve"> as the APM implementation contractor, and GE </w:t>
      </w:r>
      <w:proofErr w:type="spellStart"/>
      <w:r>
        <w:t>Vernova</w:t>
      </w:r>
      <w:proofErr w:type="spellEnd"/>
      <w:r>
        <w:t xml:space="preserve"> as the software provider. Throughout the program, CAR personnel were trained and adopted </w:t>
      </w:r>
      <w:proofErr w:type="gramStart"/>
      <w:r>
        <w:t>risk based</w:t>
      </w:r>
      <w:proofErr w:type="gramEnd"/>
      <w:r>
        <w:t xml:space="preserve"> methodologies across Asset Reliability, Process Safety, Mechanical Integrity, Maintenance Management, and Management of Change. The rollout included the deployment of GE </w:t>
      </w:r>
      <w:proofErr w:type="spellStart"/>
      <w:r>
        <w:t>Vernova’s</w:t>
      </w:r>
      <w:proofErr w:type="spellEnd"/>
      <w:r>
        <w:t xml:space="preserve"> APM software platform, fully integrated with the plant’s SAP environment. As the system matured and became embedded in </w:t>
      </w:r>
      <w:proofErr w:type="gramStart"/>
      <w:r>
        <w:t>day to day</w:t>
      </w:r>
      <w:proofErr w:type="gramEnd"/>
      <w:r>
        <w:t xml:space="preserve"> operations, measurable improvements emerged even before project completion. The program concluded in late 2025 with an anticipated payback period of less than two years. The full integration between SAP PM and the GE </w:t>
      </w:r>
      <w:proofErr w:type="spellStart"/>
      <w:r>
        <w:t>Vernova</w:t>
      </w:r>
      <w:proofErr w:type="spellEnd"/>
      <w:r>
        <w:t xml:space="preserve"> platform enables users to analyze the risk of anomalies, monitor asset performance, and create maintenance notifications without requiring separate access to SAP. This ensures timely corrective actions without manual intervention. The workflow provides consistent monitoring, rapid detection of potential issues, and seamless coordination between operational data and maintenance activities. Engaging operations in asset reliability through structured operator rounds driven by checklists has been one of the project’s deliverables. Via this initiative, the company broke the silos between operations, maintenance and reliability disciplines, and further fostered data-driven decision-making. This project demonstrates that a well-designed and carefully implemented APM project can be successful strategically and financially in asset intensive industrial environments, when enhanced reliability, improved data accuracy, and reinforced proactive asset management are targeted.</w:t>
      </w:r>
    </w:p>
    <w:bookmarkStart w:id="90" w:name="abs82"/>
    <w:p w14:paraId="5BC90475" w14:textId="77777777" w:rsidR="00204211" w:rsidRDefault="00000000">
      <w:pPr>
        <w:pStyle w:val="SubStyleBorder"/>
      </w:pPr>
      <w:r>
        <w:fldChar w:fldCharType="begin"/>
      </w:r>
      <w:r>
        <w:instrText>REF Index \h</w:instrText>
      </w:r>
      <w:r>
        <w:fldChar w:fldCharType="separate"/>
      </w:r>
      <w:r>
        <w:rPr>
          <w:color w:val="0000FF"/>
          <w:sz w:val="20"/>
          <w:szCs w:val="20"/>
        </w:rPr>
        <w:t>[127]</w:t>
      </w:r>
      <w:r>
        <w:fldChar w:fldCharType="end"/>
      </w:r>
      <w:bookmarkEnd w:id="90"/>
      <w:r>
        <w:t xml:space="preserve"> </w:t>
      </w:r>
      <w:r>
        <w:rPr>
          <w:b/>
          <w:i/>
        </w:rPr>
        <w:t xml:space="preserve">Augmented Reality Assistant for Alfa Pendular Train Pantograph Maintenance Support </w:t>
      </w:r>
    </w:p>
    <w:p w14:paraId="49BCF091" w14:textId="77777777" w:rsidR="00204211" w:rsidRDefault="00000000">
      <w:pPr>
        <w:pStyle w:val="Authors"/>
      </w:pPr>
      <w:r>
        <w:lastRenderedPageBreak/>
        <w:t>Ana Rita Casanova Malta (</w:t>
      </w:r>
      <w:r>
        <w:rPr>
          <w:color w:val="636363"/>
          <w:sz w:val="20"/>
          <w:szCs w:val="20"/>
        </w:rPr>
        <w:t>University of Beira Interior</w:t>
      </w:r>
      <w:r>
        <w:t>), Mateus Mendes (</w:t>
      </w:r>
      <w:r>
        <w:rPr>
          <w:color w:val="636363"/>
          <w:sz w:val="20"/>
          <w:szCs w:val="20"/>
        </w:rPr>
        <w:t>Instituto Politécnico de Coimbra</w:t>
      </w:r>
      <w:r>
        <w:t>), José Manuel Torres Farinha (</w:t>
      </w:r>
      <w:r>
        <w:rPr>
          <w:color w:val="636363"/>
          <w:sz w:val="20"/>
          <w:szCs w:val="20"/>
        </w:rPr>
        <w:t>Research Centre in Asset Management and System Engineering</w:t>
      </w:r>
      <w:r>
        <w:t>), Antonio J. Marques Cardoso (</w:t>
      </w:r>
      <w:r>
        <w:rPr>
          <w:color w:val="636363"/>
          <w:sz w:val="20"/>
          <w:szCs w:val="20"/>
        </w:rPr>
        <w:t>CISE | University of Beira Interior (UBI)</w:t>
      </w:r>
      <w:r>
        <w:t xml:space="preserve">). </w:t>
      </w:r>
    </w:p>
    <w:p w14:paraId="7065D260" w14:textId="77777777" w:rsidR="00204211" w:rsidRDefault="00000000">
      <w:pPr>
        <w:pStyle w:val="Text"/>
      </w:pPr>
      <w:r>
        <w:t>This article presents an innovative approach to railway asset maintenance through the integration of Augmented Reality (AR) technologies, Artificial Intelligence (AI), Building Information Modelling (BIM) standards, and a Computerized Maintenance Management System (CMMS). The proposed system uses “Odoo” as a CMMS platform to centralize and manage maintenance tasks, historical asset data, and all related documentation. Technicians equipped with AR smart glasses can view 3D digital objects of railway components superimposed on the physical environment in real time. These 3D assets are modelled according to BIM standards to ensure accuracy, interoperability, and alignment with broader asset management frameworks. This application enables more efficient diagnostics, guided interventions, and real-time task validation, reducing errors and improving operational safety. The paper discusses the system architecture, data flow, and pilot implementations, highlighting the potential of AR and BIM as transformative tools for physical asset management in the railway sector.</w:t>
      </w:r>
    </w:p>
    <w:bookmarkStart w:id="91" w:name="abs83"/>
    <w:p w14:paraId="0D4495B4" w14:textId="77777777" w:rsidR="00204211" w:rsidRDefault="00000000">
      <w:pPr>
        <w:pStyle w:val="SubStyleBorder"/>
      </w:pPr>
      <w:r>
        <w:fldChar w:fldCharType="begin"/>
      </w:r>
      <w:r>
        <w:instrText>REF Index \h</w:instrText>
      </w:r>
      <w:r>
        <w:fldChar w:fldCharType="separate"/>
      </w:r>
      <w:r>
        <w:rPr>
          <w:color w:val="0000FF"/>
          <w:sz w:val="20"/>
          <w:szCs w:val="20"/>
        </w:rPr>
        <w:t>[130]</w:t>
      </w:r>
      <w:r>
        <w:fldChar w:fldCharType="end"/>
      </w:r>
      <w:bookmarkEnd w:id="91"/>
      <w:r>
        <w:t xml:space="preserve"> </w:t>
      </w:r>
      <w:r>
        <w:rPr>
          <w:b/>
          <w:i/>
        </w:rPr>
        <w:t xml:space="preserve">Application of the Stakeholder </w:t>
      </w:r>
      <w:proofErr w:type="spellStart"/>
      <w:r>
        <w:rPr>
          <w:b/>
          <w:i/>
        </w:rPr>
        <w:t>iPOT</w:t>
      </w:r>
      <w:proofErr w:type="spellEnd"/>
      <w:r>
        <w:rPr>
          <w:b/>
          <w:i/>
        </w:rPr>
        <w:t xml:space="preserve"> Framework to a Transmission Grid </w:t>
      </w:r>
      <w:proofErr w:type="spellStart"/>
      <w:r>
        <w:rPr>
          <w:b/>
          <w:i/>
        </w:rPr>
        <w:t>Modernisation</w:t>
      </w:r>
      <w:proofErr w:type="spellEnd"/>
      <w:r>
        <w:rPr>
          <w:b/>
          <w:i/>
        </w:rPr>
        <w:t xml:space="preserve"> Project </w:t>
      </w:r>
    </w:p>
    <w:p w14:paraId="1B2FD25D" w14:textId="77777777" w:rsidR="00204211" w:rsidRDefault="00000000">
      <w:pPr>
        <w:pStyle w:val="Authors"/>
      </w:pPr>
      <w:r>
        <w:t>Mufaro Masarira (</w:t>
      </w:r>
      <w:r>
        <w:rPr>
          <w:color w:val="636363"/>
          <w:sz w:val="20"/>
          <w:szCs w:val="20"/>
        </w:rPr>
        <w:t>The University of Manchester</w:t>
      </w:r>
      <w:r>
        <w:t>), Amir Rahbarimanesh (</w:t>
      </w:r>
      <w:r>
        <w:rPr>
          <w:color w:val="636363"/>
          <w:sz w:val="20"/>
          <w:szCs w:val="20"/>
        </w:rPr>
        <w:t>Lecturer in Engineering Project Management</w:t>
      </w:r>
      <w:r>
        <w:t>), Kassandra Papadopoulou (</w:t>
      </w:r>
      <w:r>
        <w:rPr>
          <w:color w:val="636363"/>
          <w:sz w:val="20"/>
          <w:szCs w:val="20"/>
        </w:rPr>
        <w:t>The University of Manchester</w:t>
      </w:r>
      <w:r>
        <w:t>), Jyoti Sinha (</w:t>
      </w:r>
      <w:r>
        <w:rPr>
          <w:color w:val="636363"/>
          <w:sz w:val="20"/>
          <w:szCs w:val="20"/>
        </w:rPr>
        <w:t>The University of Manchester</w:t>
      </w:r>
      <w:r>
        <w:t>), Uday Kumar (</w:t>
      </w:r>
      <w:r>
        <w:rPr>
          <w:color w:val="636363"/>
          <w:sz w:val="20"/>
          <w:szCs w:val="20"/>
        </w:rPr>
        <w:t>Luleå University of Technology, Lulea, Sweden</w:t>
      </w:r>
      <w:r>
        <w:t xml:space="preserve">). </w:t>
      </w:r>
    </w:p>
    <w:p w14:paraId="14A60790" w14:textId="77777777" w:rsidR="00204211" w:rsidRDefault="00000000">
      <w:pPr>
        <w:pStyle w:val="Text"/>
      </w:pPr>
      <w:r>
        <w:t xml:space="preserve">This study applies the stakeholder </w:t>
      </w:r>
      <w:proofErr w:type="spellStart"/>
      <w:r>
        <w:t>iPOT</w:t>
      </w:r>
      <w:proofErr w:type="spellEnd"/>
      <w:r>
        <w:t xml:space="preserve"> (interdepended Performance Opportunities and Threats) framework to a transmission grid refurbishment and </w:t>
      </w:r>
      <w:proofErr w:type="spellStart"/>
      <w:r>
        <w:t>modernisation</w:t>
      </w:r>
      <w:proofErr w:type="spellEnd"/>
      <w:r>
        <w:t xml:space="preserve"> project. Originally developed and illustrated through a power station maintenance case, the framework is applied to a distinct but related project context to assess whether it retains analytical relevance, robustness, and practical applicability under conditions of heightened stakeholder diversity and public exposure. Using a qualitative case study based on direct involvement in project implementation and long term multi -year observation of stakeholder </w:t>
      </w:r>
      <w:proofErr w:type="spellStart"/>
      <w:r>
        <w:t>behaviour</w:t>
      </w:r>
      <w:proofErr w:type="spellEnd"/>
      <w:r>
        <w:t xml:space="preserve">, the framework is applied to </w:t>
      </w:r>
      <w:proofErr w:type="spellStart"/>
      <w:r>
        <w:t>organise</w:t>
      </w:r>
      <w:proofErr w:type="spellEnd"/>
      <w:r>
        <w:t xml:space="preserve"> and </w:t>
      </w:r>
      <w:proofErr w:type="spellStart"/>
      <w:r>
        <w:t>analyse</w:t>
      </w:r>
      <w:proofErr w:type="spellEnd"/>
      <w:r>
        <w:t xml:space="preserve">   stakeholder interests, influence, and interdependencies as observed over the project period. This enables assessment of stakeholder-driven opportunities, threats, tolerance levels, and responses to key project events </w:t>
      </w:r>
      <w:proofErr w:type="gramStart"/>
      <w:r>
        <w:t>over  a</w:t>
      </w:r>
      <w:proofErr w:type="gramEnd"/>
      <w:r>
        <w:t xml:space="preserve"> period of time. The analysis shows how project decisions were adaptively adjusted in response to stakeholder reactions and how these adjustments influenced project outcomes in a complex, multi-stakeholder maintenance and </w:t>
      </w:r>
      <w:proofErr w:type="spellStart"/>
      <w:r>
        <w:t>modernisation</w:t>
      </w:r>
      <w:proofErr w:type="spellEnd"/>
      <w:r>
        <w:t xml:space="preserve"> environment. The findings indicate that the framework supports systematic identification of stakeholder-related risks and opportunities and provides practical guidance for adaptive decision-making in complex maintenance projects. The study contributes to project management and stakeholder theory by demonstrating the framework’s transferability and practical utility across industrial maintenance and infrastructure projects </w:t>
      </w:r>
      <w:proofErr w:type="spellStart"/>
      <w:r>
        <w:t>characterised</w:t>
      </w:r>
      <w:proofErr w:type="spellEnd"/>
      <w:r>
        <w:t xml:space="preserve"> by differing levels of stakeholder exposure.</w:t>
      </w:r>
    </w:p>
    <w:bookmarkStart w:id="92" w:name="abs84"/>
    <w:p w14:paraId="407CE79E" w14:textId="77777777" w:rsidR="00204211" w:rsidRDefault="00000000">
      <w:pPr>
        <w:pStyle w:val="SubStyleBorder"/>
      </w:pPr>
      <w:r>
        <w:fldChar w:fldCharType="begin"/>
      </w:r>
      <w:r>
        <w:instrText>REF Index \h</w:instrText>
      </w:r>
      <w:r>
        <w:fldChar w:fldCharType="separate"/>
      </w:r>
      <w:r>
        <w:rPr>
          <w:color w:val="0000FF"/>
          <w:sz w:val="20"/>
          <w:szCs w:val="20"/>
        </w:rPr>
        <w:t>[131]</w:t>
      </w:r>
      <w:r>
        <w:fldChar w:fldCharType="end"/>
      </w:r>
      <w:bookmarkEnd w:id="92"/>
      <w:r>
        <w:t xml:space="preserve"> </w:t>
      </w:r>
      <w:r>
        <w:rPr>
          <w:b/>
          <w:i/>
        </w:rPr>
        <w:t>Stakeholder Dynamics and the Shaping of Project Outcomes: A Literature Review</w:t>
      </w:r>
    </w:p>
    <w:p w14:paraId="12CE7D1B" w14:textId="77777777" w:rsidR="00204211" w:rsidRDefault="00000000">
      <w:pPr>
        <w:pStyle w:val="Authors"/>
      </w:pPr>
      <w:r>
        <w:t>Mufaro Masarira (</w:t>
      </w:r>
      <w:r>
        <w:rPr>
          <w:color w:val="636363"/>
          <w:sz w:val="20"/>
          <w:szCs w:val="20"/>
        </w:rPr>
        <w:t>The University of Manchester</w:t>
      </w:r>
      <w:r>
        <w:t>), Amir Rahbarimanesh (</w:t>
      </w:r>
      <w:r>
        <w:rPr>
          <w:color w:val="636363"/>
          <w:sz w:val="20"/>
          <w:szCs w:val="20"/>
        </w:rPr>
        <w:t>Lecturer in Engineering Project Management</w:t>
      </w:r>
      <w:r>
        <w:t>), Kassandra Papadopoulou (</w:t>
      </w:r>
      <w:r>
        <w:rPr>
          <w:color w:val="636363"/>
          <w:sz w:val="20"/>
          <w:szCs w:val="20"/>
        </w:rPr>
        <w:t>The University of Manchester</w:t>
      </w:r>
      <w:r>
        <w:t>), Jyoti Sinha (</w:t>
      </w:r>
      <w:r>
        <w:rPr>
          <w:color w:val="636363"/>
          <w:sz w:val="20"/>
          <w:szCs w:val="20"/>
        </w:rPr>
        <w:t>The University of Manchester</w:t>
      </w:r>
      <w:r>
        <w:t xml:space="preserve">). </w:t>
      </w:r>
    </w:p>
    <w:p w14:paraId="16A22D15" w14:textId="77777777" w:rsidR="00204211" w:rsidRDefault="00000000">
      <w:pPr>
        <w:pStyle w:val="Text"/>
      </w:pPr>
      <w:r>
        <w:t xml:space="preserve">This paper presents a literature review examining the influence of stakeholder dynamics on project outcomes and the realization of multi-dimensional value. Drawing on empirical studies across diverse sectors, it synthesizes insights from four complementary theoretical lenses, Stakeholder Theory, Service-Dominant Logic and Value Co-Creation, Social Exchange Theory, and Systems/Network Theory. The review identifies key dimensions of stakeholder dynamics, including interests and expectations, power relations, engagement and participation, communication, trust, network structure, and adaptability, and illustrates how these operate through relational mechanisms such as goal alignment, and collaboration. Studies highlight that these mechanisms mediate the translation of technical outputs into operational, adoption, and long-term value encompassing economic, social, strategic, sustainability, and relational benefits. The findings highlight the limitations of traditional project management approaches that focus solely on time, cost, and quality, </w:t>
      </w:r>
      <w:proofErr w:type="gramStart"/>
      <w:r>
        <w:t>and also</w:t>
      </w:r>
      <w:proofErr w:type="gramEnd"/>
      <w:r>
        <w:t xml:space="preserve"> the need for longitudinal, multi-stakeholder studies capable of capturing the evolving interactions and systemic effects of stakeholder </w:t>
      </w:r>
      <w:proofErr w:type="spellStart"/>
      <w:r>
        <w:t>behaviours</w:t>
      </w:r>
      <w:proofErr w:type="spellEnd"/>
      <w:r>
        <w:t xml:space="preserve"> across project lifecycles. The study proposes an integrated conceptual framework that </w:t>
      </w:r>
      <w:proofErr w:type="spellStart"/>
      <w:r>
        <w:t>visualises</w:t>
      </w:r>
      <w:proofErr w:type="spellEnd"/>
      <w:r>
        <w:t xml:space="preserve"> how stakeholder dynamics and mediating mechanisms collectively shape project outcomes and value creation, Overall, the </w:t>
      </w:r>
      <w:r>
        <w:lastRenderedPageBreak/>
        <w:t>study is expected to contribute to both theory and practice by offering a more integrated understanding of how stakeholder interactions shape project outcomes and support meaningful value creation over time.</w:t>
      </w:r>
    </w:p>
    <w:bookmarkStart w:id="93" w:name="abs85"/>
    <w:p w14:paraId="66A841EA" w14:textId="77777777" w:rsidR="00204211" w:rsidRDefault="00000000">
      <w:pPr>
        <w:pStyle w:val="SubStyleBorder"/>
      </w:pPr>
      <w:r>
        <w:fldChar w:fldCharType="begin"/>
      </w:r>
      <w:r>
        <w:instrText>REF Index \h</w:instrText>
      </w:r>
      <w:r>
        <w:fldChar w:fldCharType="separate"/>
      </w:r>
      <w:r>
        <w:rPr>
          <w:color w:val="0000FF"/>
          <w:sz w:val="20"/>
          <w:szCs w:val="20"/>
        </w:rPr>
        <w:t>[132]</w:t>
      </w:r>
      <w:r>
        <w:fldChar w:fldCharType="end"/>
      </w:r>
      <w:bookmarkEnd w:id="93"/>
      <w:r>
        <w:t xml:space="preserve"> </w:t>
      </w:r>
      <w:r>
        <w:rPr>
          <w:b/>
          <w:i/>
        </w:rPr>
        <w:t xml:space="preserve">Trackside perception using Distributed </w:t>
      </w:r>
      <w:proofErr w:type="spellStart"/>
      <w:r>
        <w:rPr>
          <w:b/>
          <w:i/>
        </w:rPr>
        <w:t>Fibre</w:t>
      </w:r>
      <w:proofErr w:type="spellEnd"/>
      <w:r>
        <w:rPr>
          <w:b/>
          <w:i/>
        </w:rPr>
        <w:t xml:space="preserve"> Optic Sensing for reliable Autonomous Train Operation</w:t>
      </w:r>
    </w:p>
    <w:p w14:paraId="5FF58C31" w14:textId="77777777" w:rsidR="00204211" w:rsidRPr="007A0767" w:rsidRDefault="00000000">
      <w:pPr>
        <w:pStyle w:val="Authors"/>
        <w:rPr>
          <w:lang w:val="sv-SE"/>
        </w:rPr>
      </w:pPr>
      <w:r w:rsidRPr="007A0767">
        <w:rPr>
          <w:lang w:val="sv-SE"/>
        </w:rPr>
        <w:t xml:space="preserve">Arvid </w:t>
      </w:r>
      <w:proofErr w:type="spellStart"/>
      <w:r w:rsidRPr="007A0767">
        <w:rPr>
          <w:lang w:val="sv-SE"/>
        </w:rPr>
        <w:t>Bäärnhielm</w:t>
      </w:r>
      <w:proofErr w:type="spellEnd"/>
      <w:r w:rsidRPr="007A0767">
        <w:rPr>
          <w:lang w:val="sv-SE"/>
        </w:rPr>
        <w:t xml:space="preserve"> (</w:t>
      </w:r>
      <w:r w:rsidRPr="007A0767">
        <w:rPr>
          <w:color w:val="636363"/>
          <w:sz w:val="20"/>
          <w:szCs w:val="20"/>
          <w:lang w:val="sv-SE"/>
        </w:rPr>
        <w:t>Trafikverket</w:t>
      </w:r>
      <w:r w:rsidRPr="007A0767">
        <w:rPr>
          <w:lang w:val="sv-SE"/>
        </w:rPr>
        <w:t>), Johan Odelius (</w:t>
      </w:r>
      <w:r w:rsidRPr="007A0767">
        <w:rPr>
          <w:color w:val="636363"/>
          <w:sz w:val="20"/>
          <w:szCs w:val="20"/>
          <w:lang w:val="sv-SE"/>
        </w:rPr>
        <w:t>Luleå Tekniska Universitet</w:t>
      </w:r>
      <w:r w:rsidRPr="007A0767">
        <w:rPr>
          <w:lang w:val="sv-SE"/>
        </w:rPr>
        <w:t>), Mikael Danielsson (</w:t>
      </w:r>
      <w:r w:rsidRPr="007A0767">
        <w:rPr>
          <w:color w:val="636363"/>
          <w:sz w:val="20"/>
          <w:szCs w:val="20"/>
          <w:lang w:val="sv-SE"/>
        </w:rPr>
        <w:t>Trafikverket</w:t>
      </w:r>
      <w:r w:rsidRPr="007A0767">
        <w:rPr>
          <w:lang w:val="sv-SE"/>
        </w:rPr>
        <w:t xml:space="preserve">), Matti </w:t>
      </w:r>
      <w:proofErr w:type="spellStart"/>
      <w:r w:rsidRPr="007A0767">
        <w:rPr>
          <w:lang w:val="sv-SE"/>
        </w:rPr>
        <w:t>Rantatalo</w:t>
      </w:r>
      <w:proofErr w:type="spellEnd"/>
      <w:r w:rsidRPr="007A0767">
        <w:rPr>
          <w:lang w:val="sv-SE"/>
        </w:rPr>
        <w:t xml:space="preserve"> (</w:t>
      </w:r>
      <w:r w:rsidRPr="007A0767">
        <w:rPr>
          <w:color w:val="636363"/>
          <w:sz w:val="20"/>
          <w:szCs w:val="20"/>
          <w:lang w:val="sv-SE"/>
        </w:rPr>
        <w:t>Luleå Tekniska Universitet</w:t>
      </w:r>
      <w:r w:rsidRPr="007A0767">
        <w:rPr>
          <w:lang w:val="sv-SE"/>
        </w:rPr>
        <w:t xml:space="preserve">). </w:t>
      </w:r>
    </w:p>
    <w:p w14:paraId="6A101A00" w14:textId="77777777" w:rsidR="00204211" w:rsidRDefault="00000000">
      <w:pPr>
        <w:pStyle w:val="Text"/>
      </w:pPr>
      <w:r>
        <w:t xml:space="preserve">In this paper, we describe the intention to enhance the performance of train operation by </w:t>
      </w:r>
      <w:proofErr w:type="spellStart"/>
      <w:r>
        <w:t>utilising</w:t>
      </w:r>
      <w:proofErr w:type="spellEnd"/>
      <w:r>
        <w:t xml:space="preserve"> Distributed </w:t>
      </w:r>
      <w:proofErr w:type="spellStart"/>
      <w:r>
        <w:t>Fibre</w:t>
      </w:r>
      <w:proofErr w:type="spellEnd"/>
      <w:r>
        <w:t xml:space="preserve"> Optic Sensing (DFOS) as a trackside perception system to allow for earlier and faster onboard reaction to events that impacts the operation of the train. We will show</w:t>
      </w:r>
      <w:proofErr w:type="gramStart"/>
      <w:r>
        <w:t>, in particular, that</w:t>
      </w:r>
      <w:proofErr w:type="gramEnd"/>
      <w:r>
        <w:t xml:space="preserve"> a DFOS system installed on existing “black </w:t>
      </w:r>
      <w:proofErr w:type="spellStart"/>
      <w:r>
        <w:t>fibre</w:t>
      </w:r>
      <w:proofErr w:type="spellEnd"/>
      <w:r>
        <w:t xml:space="preserve">” next to the railway tracks can detect and record a “signature” of a passing train. We will also look at how this “signature” recording could be used to </w:t>
      </w:r>
      <w:proofErr w:type="spellStart"/>
      <w:r>
        <w:t>localise</w:t>
      </w:r>
      <w:proofErr w:type="spellEnd"/>
      <w:r>
        <w:t xml:space="preserve"> the train, as well as to identify characteristics of the train, such as length, speed, and weight distribution. We will finally discuss the potential to use this “signature” to identify anomalies on the train, such as derailment or damages on wheels, especially in an automated train operation setting. If such anomalies could be detected earlier, it could help lower the risk for serious damages to the train, the infrastructure, and more importantly, to the passengers and staff on the train.</w:t>
      </w:r>
    </w:p>
    <w:bookmarkStart w:id="94" w:name="abs86"/>
    <w:p w14:paraId="06C268EA" w14:textId="77777777" w:rsidR="00204211" w:rsidRDefault="00000000">
      <w:pPr>
        <w:pStyle w:val="SubStyleBorder"/>
      </w:pPr>
      <w:r>
        <w:fldChar w:fldCharType="begin"/>
      </w:r>
      <w:r>
        <w:instrText>REF Index \h</w:instrText>
      </w:r>
      <w:r>
        <w:fldChar w:fldCharType="separate"/>
      </w:r>
      <w:r>
        <w:rPr>
          <w:color w:val="0000FF"/>
          <w:sz w:val="20"/>
          <w:szCs w:val="20"/>
        </w:rPr>
        <w:t>[133]</w:t>
      </w:r>
      <w:r>
        <w:fldChar w:fldCharType="end"/>
      </w:r>
      <w:bookmarkEnd w:id="94"/>
      <w:r>
        <w:t xml:space="preserve"> </w:t>
      </w:r>
      <w:r>
        <w:rPr>
          <w:b/>
          <w:i/>
        </w:rPr>
        <w:t xml:space="preserve">Designing maintenance manuals based on ISO 55000 Aset Management principles  </w:t>
      </w:r>
    </w:p>
    <w:p w14:paraId="6B3F9699" w14:textId="77777777" w:rsidR="00204211" w:rsidRDefault="00000000">
      <w:pPr>
        <w:pStyle w:val="Authors"/>
      </w:pPr>
      <w:r>
        <w:t>Janez Tomazin (</w:t>
      </w:r>
      <w:r>
        <w:rPr>
          <w:color w:val="636363"/>
          <w:sz w:val="20"/>
          <w:szCs w:val="20"/>
        </w:rPr>
        <w:t>EFNMS - EAMC committee</w:t>
      </w:r>
      <w:r>
        <w:t xml:space="preserve">). </w:t>
      </w:r>
    </w:p>
    <w:p w14:paraId="01815144" w14:textId="77777777" w:rsidR="00204211" w:rsidRDefault="00000000">
      <w:pPr>
        <w:pStyle w:val="Text"/>
      </w:pPr>
      <w:r>
        <w:t>There is an increasing body of literature on asset management and asset management systems, including international and specific technical standards. However, the literature becomes much scarcer when it comes to the practical implementation of asset management systems in industrial settings. Still, practical experience and lessons learned from similar projects can be very helpful for successfully implementing such a system. This paper presents and analyzes a case study on the implementation of a lubrication system design and the importance of preparing maintenance manuals from the perspective of ISO 55001 asset management fundamentals, e.g., coordinated activity of an organization to realize value from assets, which involves a balancing of costs, risks, opportunities, and performance benefits at all asset life cycle stages.</w:t>
      </w:r>
    </w:p>
    <w:bookmarkStart w:id="95" w:name="abs87"/>
    <w:p w14:paraId="59173D8C" w14:textId="77777777" w:rsidR="00204211" w:rsidRDefault="00000000">
      <w:pPr>
        <w:pStyle w:val="SubStyleBorder"/>
      </w:pPr>
      <w:r>
        <w:fldChar w:fldCharType="begin"/>
      </w:r>
      <w:r>
        <w:instrText>REF Index \h</w:instrText>
      </w:r>
      <w:r>
        <w:fldChar w:fldCharType="separate"/>
      </w:r>
      <w:r>
        <w:rPr>
          <w:color w:val="0000FF"/>
          <w:sz w:val="20"/>
          <w:szCs w:val="20"/>
        </w:rPr>
        <w:t>[134]</w:t>
      </w:r>
      <w:r>
        <w:fldChar w:fldCharType="end"/>
      </w:r>
      <w:bookmarkEnd w:id="95"/>
      <w:r>
        <w:t xml:space="preserve"> </w:t>
      </w:r>
      <w:r>
        <w:rPr>
          <w:b/>
          <w:i/>
        </w:rPr>
        <w:t>Reliable Maintenance Data Starts with Structure – Governing Maintenance Master Data Using ISO 14224 and Structured Asset Models</w:t>
      </w:r>
    </w:p>
    <w:p w14:paraId="6BA10544" w14:textId="77777777" w:rsidR="00204211" w:rsidRDefault="00000000">
      <w:pPr>
        <w:pStyle w:val="Authors"/>
      </w:pPr>
      <w:r>
        <w:t>Dr Imad Syed (</w:t>
      </w:r>
      <w:r>
        <w:rPr>
          <w:color w:val="636363"/>
          <w:sz w:val="20"/>
          <w:szCs w:val="20"/>
        </w:rPr>
        <w:t xml:space="preserve">CEO, CTO and Board Member, </w:t>
      </w:r>
      <w:proofErr w:type="spellStart"/>
      <w:r>
        <w:rPr>
          <w:color w:val="636363"/>
          <w:sz w:val="20"/>
          <w:szCs w:val="20"/>
        </w:rPr>
        <w:t>PiLog</w:t>
      </w:r>
      <w:proofErr w:type="spellEnd"/>
      <w:r>
        <w:rPr>
          <w:color w:val="636363"/>
          <w:sz w:val="20"/>
          <w:szCs w:val="20"/>
        </w:rPr>
        <w:t xml:space="preserve"> Group</w:t>
      </w:r>
      <w:r>
        <w:t>), Rüdiger Fritz (</w:t>
      </w:r>
      <w:proofErr w:type="spellStart"/>
      <w:r>
        <w:rPr>
          <w:color w:val="636363"/>
          <w:sz w:val="20"/>
          <w:szCs w:val="20"/>
        </w:rPr>
        <w:t>PiLog</w:t>
      </w:r>
      <w:proofErr w:type="spellEnd"/>
      <w:r>
        <w:rPr>
          <w:color w:val="636363"/>
          <w:sz w:val="20"/>
          <w:szCs w:val="20"/>
        </w:rPr>
        <w:t xml:space="preserve"> Group</w:t>
      </w:r>
      <w:r>
        <w:t>), Anders Malmberg (</w:t>
      </w:r>
      <w:r>
        <w:rPr>
          <w:color w:val="636363"/>
          <w:sz w:val="20"/>
          <w:szCs w:val="20"/>
        </w:rPr>
        <w:t>TCG - Touchless Consulting Group</w:t>
      </w:r>
      <w:r>
        <w:t xml:space="preserve">). </w:t>
      </w:r>
    </w:p>
    <w:p w14:paraId="1B53EC1B" w14:textId="77777777" w:rsidR="00204211" w:rsidRDefault="00000000">
      <w:pPr>
        <w:pStyle w:val="Text"/>
      </w:pPr>
      <w:r>
        <w:t xml:space="preserve">Many </w:t>
      </w:r>
      <w:proofErr w:type="spellStart"/>
      <w:r>
        <w:t>organisations</w:t>
      </w:r>
      <w:proofErr w:type="spellEnd"/>
      <w:r>
        <w:t xml:space="preserve"> pursuing digital maintenance initiatives face a fundamental challenge: poor quality maintenance master data. Inconsistent spare part descriptions, fragmented taxonomies and unstructured equipment hierarchies often limit the effectiveness of maintenance analytics, asset performance management and reliability engineering.</w:t>
      </w:r>
    </w:p>
    <w:p w14:paraId="7D957895" w14:textId="77777777" w:rsidR="00204211" w:rsidRDefault="00000000">
      <w:pPr>
        <w:pStyle w:val="Text"/>
      </w:pPr>
      <w:r>
        <w:t>This presentation explores how structured asset models and governed maintenance master data can form the foundation for reliable maintenance information across asset-intensive industries.</w:t>
      </w:r>
    </w:p>
    <w:p w14:paraId="6A3FF5D8" w14:textId="77777777" w:rsidR="00204211" w:rsidRDefault="00000000">
      <w:pPr>
        <w:pStyle w:val="Text"/>
      </w:pPr>
      <w:r>
        <w:t xml:space="preserve">The approach presented combines two key elements: - structured asset hierarchies based on ISO/IEC 81346, providing consistent equipment identification and system breakdowns - maintenance data taxonomies based on ISO 14224, enabling </w:t>
      </w:r>
      <w:proofErr w:type="spellStart"/>
      <w:r>
        <w:t>standardised</w:t>
      </w:r>
      <w:proofErr w:type="spellEnd"/>
      <w:r>
        <w:t xml:space="preserve"> failure, maintenance and equipment data.</w:t>
      </w:r>
    </w:p>
    <w:p w14:paraId="32C75A21" w14:textId="77777777" w:rsidR="00204211" w:rsidRDefault="00000000">
      <w:pPr>
        <w:pStyle w:val="Text"/>
      </w:pPr>
      <w:r>
        <w:t xml:space="preserve">Together with data quality management processes and master data governance practices, these principles allow </w:t>
      </w:r>
      <w:proofErr w:type="spellStart"/>
      <w:r>
        <w:t>organisations</w:t>
      </w:r>
      <w:proofErr w:type="spellEnd"/>
      <w:r>
        <w:t xml:space="preserve"> to establish a unified and consistent maintenance information foundation across multiple systems such as SAP, Maximo and other EAM platforms.</w:t>
      </w:r>
    </w:p>
    <w:p w14:paraId="24D964BA" w14:textId="77777777" w:rsidR="00204211" w:rsidRDefault="00000000">
      <w:pPr>
        <w:pStyle w:val="Text"/>
      </w:pPr>
      <w:r>
        <w:t xml:space="preserve">The presentation draws on practical implementation experience from industrial environments where large volumes of maintenance master data were </w:t>
      </w:r>
      <w:proofErr w:type="spellStart"/>
      <w:r>
        <w:t>standardised</w:t>
      </w:r>
      <w:proofErr w:type="spellEnd"/>
      <w:r>
        <w:t>, cleansed and structured to support maintenance planning, spare parts management and reliability analysis.</w:t>
      </w:r>
    </w:p>
    <w:p w14:paraId="42FA0B03" w14:textId="77777777" w:rsidR="00204211" w:rsidRDefault="00000000">
      <w:pPr>
        <w:pStyle w:val="Text"/>
      </w:pPr>
      <w:r>
        <w:t xml:space="preserve">The session will demonstrate how </w:t>
      </w:r>
      <w:proofErr w:type="spellStart"/>
      <w:r>
        <w:t>organisations</w:t>
      </w:r>
      <w:proofErr w:type="spellEnd"/>
      <w:r>
        <w:t xml:space="preserve"> can transition from fragmented maintenance data to governed and </w:t>
      </w:r>
      <w:proofErr w:type="spellStart"/>
      <w:r>
        <w:t>standardised</w:t>
      </w:r>
      <w:proofErr w:type="spellEnd"/>
      <w:r>
        <w:t xml:space="preserve"> maintenance information, enabling improved maintenance planning, better spare parts management and a stronger foundation for advanced analytics and digital maintenance initiatives.</w:t>
      </w:r>
    </w:p>
    <w:p w14:paraId="0D854AF5" w14:textId="77777777" w:rsidR="00204211" w:rsidRDefault="00000000">
      <w:pPr>
        <w:pStyle w:val="Text"/>
      </w:pPr>
      <w:r>
        <w:lastRenderedPageBreak/>
        <w:t xml:space="preserve">Key lessons include: - why maintenance data quality must be addressed before advanced analytics initiatives - how </w:t>
      </w:r>
      <w:proofErr w:type="spellStart"/>
      <w:r>
        <w:t>standardised</w:t>
      </w:r>
      <w:proofErr w:type="spellEnd"/>
      <w:r>
        <w:t xml:space="preserve"> taxonomies and asset structures support scalable maintenance data governance - how </w:t>
      </w:r>
      <w:proofErr w:type="spellStart"/>
      <w:r>
        <w:t>organisations</w:t>
      </w:r>
      <w:proofErr w:type="spellEnd"/>
      <w:r>
        <w:t xml:space="preserve"> can pragmatically improve maintenance master data quality without large system transformation projects.</w:t>
      </w:r>
    </w:p>
    <w:bookmarkStart w:id="96" w:name="abs88"/>
    <w:p w14:paraId="4D995CD0" w14:textId="77777777" w:rsidR="00204211" w:rsidRDefault="00000000">
      <w:pPr>
        <w:pStyle w:val="SubStyleBorder"/>
      </w:pPr>
      <w:r>
        <w:fldChar w:fldCharType="begin"/>
      </w:r>
      <w:r>
        <w:instrText>REF Index \h</w:instrText>
      </w:r>
      <w:r>
        <w:fldChar w:fldCharType="separate"/>
      </w:r>
      <w:r>
        <w:rPr>
          <w:color w:val="0000FF"/>
          <w:sz w:val="20"/>
          <w:szCs w:val="20"/>
        </w:rPr>
        <w:t>[135]</w:t>
      </w:r>
      <w:r>
        <w:fldChar w:fldCharType="end"/>
      </w:r>
      <w:bookmarkEnd w:id="96"/>
      <w:r>
        <w:t xml:space="preserve"> </w:t>
      </w:r>
      <w:r>
        <w:rPr>
          <w:b/>
          <w:i/>
        </w:rPr>
        <w:t>Designing Asset Structures for Planned Maintenance – A Pragmatic Implementation of ISO/IEC 81346 Across 50 Power Plants</w:t>
      </w:r>
    </w:p>
    <w:p w14:paraId="0F8A802A" w14:textId="77777777" w:rsidR="00204211" w:rsidRDefault="00000000">
      <w:pPr>
        <w:pStyle w:val="Authors"/>
      </w:pPr>
      <w:r>
        <w:t>Torgny Backlund (</w:t>
      </w:r>
      <w:r>
        <w:rPr>
          <w:color w:val="636363"/>
          <w:sz w:val="20"/>
          <w:szCs w:val="20"/>
        </w:rPr>
        <w:t>Uniper Sweden Hydropower</w:t>
      </w:r>
      <w:r>
        <w:t>), Anders Malmberg (</w:t>
      </w:r>
      <w:r>
        <w:rPr>
          <w:color w:val="636363"/>
          <w:sz w:val="20"/>
          <w:szCs w:val="20"/>
        </w:rPr>
        <w:t>TCG - Touchless Consulting Group</w:t>
      </w:r>
      <w:r>
        <w:t xml:space="preserve">). </w:t>
      </w:r>
    </w:p>
    <w:p w14:paraId="4F63949D" w14:textId="77777777" w:rsidR="00204211" w:rsidRDefault="00000000">
      <w:pPr>
        <w:pStyle w:val="Text"/>
      </w:pPr>
      <w:r>
        <w:t xml:space="preserve">Asset-intensive </w:t>
      </w:r>
      <w:proofErr w:type="spellStart"/>
      <w:r>
        <w:t>organisations</w:t>
      </w:r>
      <w:proofErr w:type="spellEnd"/>
      <w:r>
        <w:t xml:space="preserve"> often struggle with fragmented asset structures, inconsistent tagging schemes and legacy classification systems. These challenges frequently limit the effectiveness of maintenance planning, analytics and </w:t>
      </w:r>
      <w:proofErr w:type="spellStart"/>
      <w:r>
        <w:t>digitalisation</w:t>
      </w:r>
      <w:proofErr w:type="spellEnd"/>
      <w:r>
        <w:t xml:space="preserve"> initiatives.</w:t>
      </w:r>
    </w:p>
    <w:p w14:paraId="3A491E35" w14:textId="77777777" w:rsidR="00204211" w:rsidRDefault="00000000">
      <w:pPr>
        <w:pStyle w:val="Text"/>
      </w:pPr>
      <w:r>
        <w:t>This presentation describes how Uniper addressed these challenges by establishing a pragmatic and scalable asset structure across its power generation portfolio. Rather than attempting to implement a full multi-aspect asset model from the outset, the project deliberately focused on the product aspect of ISO/IEC 81346, enabling a structure tailored specifically to support planned maintenance within SAP PM.</w:t>
      </w:r>
    </w:p>
    <w:p w14:paraId="2218A28F" w14:textId="77777777" w:rsidR="00204211" w:rsidRDefault="00000000">
      <w:pPr>
        <w:pStyle w:val="Text"/>
      </w:pPr>
      <w:r>
        <w:t xml:space="preserve">The initiative aimed to create a consistent and future-ready asset hierarchy while keeping implementation scope manageable. A simple and </w:t>
      </w:r>
      <w:proofErr w:type="spellStart"/>
      <w:r>
        <w:t>standardised</w:t>
      </w:r>
      <w:proofErr w:type="spellEnd"/>
      <w:r>
        <w:t xml:space="preserve"> structure was defined and applied across approximately 50 power plants in Uniper’s portfolio. Asset registers were established and validated using structured datasets, independent of the CMMS implementation phase, ensuring that the model itself was robust before system integration.</w:t>
      </w:r>
    </w:p>
    <w:p w14:paraId="2621107B" w14:textId="77777777" w:rsidR="00204211" w:rsidRDefault="00000000">
      <w:pPr>
        <w:pStyle w:val="Text"/>
      </w:pPr>
      <w:r>
        <w:t>The resulting asset registers are currently being prepared for import into SAP PM. By focusing on a pragmatic and manageable scope, Uniper was able to establish a consistent maintenance structure in less than a year while preserving the possibility to expand the model in the future.</w:t>
      </w:r>
    </w:p>
    <w:p w14:paraId="5D8211ED" w14:textId="77777777" w:rsidR="00204211" w:rsidRDefault="00000000">
      <w:pPr>
        <w:pStyle w:val="Text"/>
      </w:pPr>
      <w:r>
        <w:t xml:space="preserve">The case illustrates how </w:t>
      </w:r>
      <w:proofErr w:type="spellStart"/>
      <w:r>
        <w:t>organisations</w:t>
      </w:r>
      <w:proofErr w:type="spellEnd"/>
      <w:r>
        <w:t xml:space="preserve"> can start with a structure designed to support planned maintenance, while maintaining compatibility with broader lifecycle asset information models.</w:t>
      </w:r>
    </w:p>
    <w:p w14:paraId="61F6A9BB" w14:textId="77777777" w:rsidR="00204211" w:rsidRDefault="00000000">
      <w:pPr>
        <w:pStyle w:val="Text"/>
      </w:pPr>
      <w:r>
        <w:t xml:space="preserve">Key lessons include: - the importance of designing asset structures independently of system implementation - the benefits of using </w:t>
      </w:r>
      <w:proofErr w:type="spellStart"/>
      <w:r>
        <w:t>standardised</w:t>
      </w:r>
      <w:proofErr w:type="spellEnd"/>
      <w:r>
        <w:t xml:space="preserve"> reference models such as ISO/IEC 81346 - how a limited and pragmatic scope can accelerate large-scale adoption.</w:t>
      </w:r>
    </w:p>
    <w:bookmarkStart w:id="97" w:name="abs89"/>
    <w:p w14:paraId="4EDA55B5" w14:textId="77777777" w:rsidR="00204211" w:rsidRDefault="00000000">
      <w:pPr>
        <w:pStyle w:val="SubStyleBorder"/>
      </w:pPr>
      <w:r>
        <w:fldChar w:fldCharType="begin"/>
      </w:r>
      <w:r>
        <w:instrText>REF Index \h</w:instrText>
      </w:r>
      <w:r>
        <w:fldChar w:fldCharType="separate"/>
      </w:r>
      <w:r>
        <w:rPr>
          <w:color w:val="0000FF"/>
          <w:sz w:val="20"/>
          <w:szCs w:val="20"/>
        </w:rPr>
        <w:t>[136]</w:t>
      </w:r>
      <w:r>
        <w:fldChar w:fldCharType="end"/>
      </w:r>
      <w:bookmarkEnd w:id="97"/>
      <w:r>
        <w:t xml:space="preserve"> </w:t>
      </w:r>
      <w:r>
        <w:rPr>
          <w:b/>
          <w:i/>
        </w:rPr>
        <w:t xml:space="preserve">From Alerts to Action: Improving Diagnostic Confidence in Condition-Based Monitoring </w:t>
      </w:r>
    </w:p>
    <w:p w14:paraId="2916D460" w14:textId="77777777" w:rsidR="00204211" w:rsidRDefault="00000000">
      <w:pPr>
        <w:pStyle w:val="Authors"/>
      </w:pPr>
      <w:r>
        <w:t>Luke Grice-Lowe (</w:t>
      </w:r>
      <w:proofErr w:type="spellStart"/>
      <w:r>
        <w:rPr>
          <w:color w:val="636363"/>
          <w:sz w:val="20"/>
          <w:szCs w:val="20"/>
        </w:rPr>
        <w:t>MultiSensor</w:t>
      </w:r>
      <w:proofErr w:type="spellEnd"/>
      <w:r>
        <w:rPr>
          <w:color w:val="636363"/>
          <w:sz w:val="20"/>
          <w:szCs w:val="20"/>
        </w:rPr>
        <w:t xml:space="preserve"> AI</w:t>
      </w:r>
      <w:r>
        <w:t>), Séan Allen (</w:t>
      </w:r>
      <w:proofErr w:type="spellStart"/>
      <w:r>
        <w:rPr>
          <w:color w:val="636363"/>
          <w:sz w:val="20"/>
          <w:szCs w:val="20"/>
        </w:rPr>
        <w:t>MultiSensor</w:t>
      </w:r>
      <w:proofErr w:type="spellEnd"/>
      <w:r>
        <w:rPr>
          <w:color w:val="636363"/>
          <w:sz w:val="20"/>
          <w:szCs w:val="20"/>
        </w:rPr>
        <w:t xml:space="preserve"> AI</w:t>
      </w:r>
      <w:r>
        <w:t>), Teresa Harris (</w:t>
      </w:r>
      <w:proofErr w:type="spellStart"/>
      <w:r>
        <w:rPr>
          <w:color w:val="636363"/>
          <w:sz w:val="20"/>
          <w:szCs w:val="20"/>
        </w:rPr>
        <w:t>MultiSensor</w:t>
      </w:r>
      <w:proofErr w:type="spellEnd"/>
      <w:r>
        <w:rPr>
          <w:color w:val="636363"/>
          <w:sz w:val="20"/>
          <w:szCs w:val="20"/>
        </w:rPr>
        <w:t xml:space="preserve"> AI</w:t>
      </w:r>
      <w:r>
        <w:t xml:space="preserve">). </w:t>
      </w:r>
    </w:p>
    <w:p w14:paraId="6BDE359F" w14:textId="77777777" w:rsidR="00204211" w:rsidRDefault="00000000">
      <w:pPr>
        <w:pStyle w:val="Text"/>
      </w:pPr>
      <w:r>
        <w:t xml:space="preserve">Condition monitoring has made it easier than ever to generate alerts—but not necessarily easier to </w:t>
      </w:r>
      <w:proofErr w:type="gramStart"/>
      <w:r>
        <w:t>take action</w:t>
      </w:r>
      <w:proofErr w:type="gramEnd"/>
      <w:r>
        <w:t>. Many reliability teams find themselves data-rich but insight-poor: overwhelmed with signals, struggling to distinguish between noise and meaningful insight, and unable to consistently translate alerts into confident maintenance decisions.</w:t>
      </w:r>
    </w:p>
    <w:p w14:paraId="46BC114B" w14:textId="77777777" w:rsidR="00204211" w:rsidRDefault="00000000">
      <w:pPr>
        <w:pStyle w:val="Text"/>
      </w:pPr>
      <w:r>
        <w:t xml:space="preserve">This session focuses on closing that gap—moving from alerts to action. It demonstrates how to design condition-based monitoring programs that not only detect </w:t>
      </w:r>
      <w:proofErr w:type="gramStart"/>
      <w:r>
        <w:t>anomalies, but</w:t>
      </w:r>
      <w:proofErr w:type="gramEnd"/>
      <w:r>
        <w:t xml:space="preserve"> also improve diagnostic confidence and drive more targeted maintenance actions across assets, sites, and teams.</w:t>
      </w:r>
    </w:p>
    <w:p w14:paraId="37F03FBD" w14:textId="77777777" w:rsidR="00204211" w:rsidRDefault="00000000">
      <w:pPr>
        <w:pStyle w:val="Text"/>
      </w:pPr>
      <w:r>
        <w:t>Drawing from established frameworks such as the Uptime Elements, and using thermography case studies as practical examples, the session walks through how to operationalize each stage of the journey:</w:t>
      </w:r>
    </w:p>
    <w:p w14:paraId="16CA192B" w14:textId="77777777" w:rsidR="00204211" w:rsidRDefault="00000000">
      <w:pPr>
        <w:pStyle w:val="Text"/>
      </w:pPr>
      <w:r>
        <w:t>- Aligning sensing strategies to specific failure modes</w:t>
      </w:r>
    </w:p>
    <w:p w14:paraId="6234427D" w14:textId="77777777" w:rsidR="00204211" w:rsidRDefault="00000000">
      <w:pPr>
        <w:pStyle w:val="Text"/>
      </w:pPr>
      <w:r>
        <w:t>- Designing scalable data pipelines</w:t>
      </w:r>
    </w:p>
    <w:p w14:paraId="09E79446" w14:textId="77777777" w:rsidR="00204211" w:rsidRDefault="00000000">
      <w:pPr>
        <w:pStyle w:val="Text"/>
      </w:pPr>
      <w:r>
        <w:t>- Structuring data for meaningful analysis</w:t>
      </w:r>
    </w:p>
    <w:p w14:paraId="142FF343" w14:textId="77777777" w:rsidR="00204211" w:rsidRDefault="00000000">
      <w:pPr>
        <w:pStyle w:val="Text"/>
      </w:pPr>
      <w:r>
        <w:t>- Translating insights into work execution</w:t>
      </w:r>
    </w:p>
    <w:p w14:paraId="0E93FCCD" w14:textId="77777777" w:rsidR="00204211" w:rsidRDefault="00000000">
      <w:pPr>
        <w:pStyle w:val="Text"/>
      </w:pPr>
      <w:r>
        <w:t>Attendees will learn the value of moving beyond single-signal alerts toward a more holistic, multi-sensor diagnostic approach that can reduce false positives, narrow failure pathways, and significantly shorten time to identify root causes.</w:t>
      </w:r>
    </w:p>
    <w:p w14:paraId="5E56056F" w14:textId="77777777" w:rsidR="00204211" w:rsidRDefault="00000000">
      <w:pPr>
        <w:pStyle w:val="Text"/>
      </w:pPr>
      <w:r>
        <w:t>The session also examines common implementation challenges encountered in the field, like how to balance sensor performance with cost, maintaining data quality at scale, and ensuring consistency across sites and teams.</w:t>
      </w:r>
    </w:p>
    <w:p w14:paraId="251B5FAC" w14:textId="77777777" w:rsidR="00204211" w:rsidRDefault="00000000">
      <w:pPr>
        <w:pStyle w:val="Text"/>
      </w:pPr>
      <w:r>
        <w:t>Attendees will leave with a practical, repeatable framework for designing condition monitoring programs that improve diagnostic accuracy, reduce noise, and drive more confident, targeted maintenance decisions at scale.</w:t>
      </w:r>
    </w:p>
    <w:bookmarkStart w:id="98" w:name="abs90"/>
    <w:p w14:paraId="263215FD" w14:textId="77777777" w:rsidR="00204211" w:rsidRDefault="00000000">
      <w:pPr>
        <w:pStyle w:val="SubStyleBorder"/>
      </w:pPr>
      <w:r>
        <w:lastRenderedPageBreak/>
        <w:fldChar w:fldCharType="begin"/>
      </w:r>
      <w:r>
        <w:instrText>REF Index \h</w:instrText>
      </w:r>
      <w:r>
        <w:fldChar w:fldCharType="separate"/>
      </w:r>
      <w:r>
        <w:rPr>
          <w:color w:val="0000FF"/>
          <w:sz w:val="20"/>
          <w:szCs w:val="20"/>
        </w:rPr>
        <w:t>[137]</w:t>
      </w:r>
      <w:r>
        <w:fldChar w:fldCharType="end"/>
      </w:r>
      <w:bookmarkEnd w:id="98"/>
      <w:r>
        <w:t xml:space="preserve"> </w:t>
      </w:r>
      <w:r>
        <w:rPr>
          <w:b/>
          <w:i/>
        </w:rPr>
        <w:t>Safely Embracing AI in Maintenance</w:t>
      </w:r>
    </w:p>
    <w:p w14:paraId="6A824FD8" w14:textId="77777777" w:rsidR="00204211" w:rsidRDefault="00000000">
      <w:pPr>
        <w:pStyle w:val="Authors"/>
      </w:pPr>
      <w:r>
        <w:t>Andreas Steen (</w:t>
      </w:r>
      <w:r>
        <w:rPr>
          <w:color w:val="636363"/>
          <w:sz w:val="20"/>
          <w:szCs w:val="20"/>
        </w:rPr>
        <w:t>IBM Sweden</w:t>
      </w:r>
      <w:r>
        <w:t>), Dora Nagy Eliasson (</w:t>
      </w:r>
      <w:r>
        <w:rPr>
          <w:color w:val="636363"/>
          <w:sz w:val="20"/>
          <w:szCs w:val="20"/>
        </w:rPr>
        <w:t>IBM Sweden</w:t>
      </w:r>
      <w:r>
        <w:t xml:space="preserve">). </w:t>
      </w:r>
    </w:p>
    <w:p w14:paraId="243DEF81" w14:textId="77777777" w:rsidR="00204211" w:rsidRDefault="00000000">
      <w:pPr>
        <w:pStyle w:val="Text"/>
      </w:pPr>
      <w:r>
        <w:t xml:space="preserve">Artificial Intelligence is no longer a future vision in maintenance and asset </w:t>
      </w:r>
      <w:proofErr w:type="gramStart"/>
      <w:r>
        <w:t>management,</w:t>
      </w:r>
      <w:proofErr w:type="gramEnd"/>
      <w:r>
        <w:t xml:space="preserve"> it is already here. From predictive maintenance to decision support and knowledge assistance, AI is beginning to reshape how maintenance organizations work, think, and use their digital tools. The real challenge is no longer if AI should be adopted, but how it can be introduced safely, responsibly, and with real business value.  1. AI is here – and the art of the possible is expanding rapidly AI capabilities are now being embedded into everyday maintenance tools. These capabilities have the potential to change both the way maintenance work is executed and how decisions are made. From automating routine tasks to augmenting experts with insights and recommendations, AI will directly impact workflows, roles, and skills. 2. Trust, risk, and the human-in-the-loop </w:t>
      </w:r>
      <w:proofErr w:type="gramStart"/>
      <w:r>
        <w:t>In</w:t>
      </w:r>
      <w:proofErr w:type="gramEnd"/>
      <w:r>
        <w:t xml:space="preserve"> maintenance, safety and reliability are non-negotiable. This requires a thoughtful approach to trust, risk management, and governance. Different AI use cases come with very different risk profiles: generating instructions or recommendations requires high accuracy, while tasks such as searching manuals or summarizing historical work orders are lower risk, as the human ultimately validates the source material. In many cases, a human-in-the-loop is essential to ensure both safety and accountability. 3. Why AI works best on controlled, trusted maintenance data The greatest value from AI is achieved when it is applied within a clearly defined scope and grounded in trusted data. Maintenance systems already contain structured, authoritative asset and work data, making them an ideal foundation for AI. By layering AI on top of controlled datasets, and by setting clear boundaries for training data and usage, </w:t>
      </w:r>
      <w:proofErr w:type="spellStart"/>
      <w:r>
        <w:t>organisations</w:t>
      </w:r>
      <w:proofErr w:type="spellEnd"/>
      <w:r>
        <w:t xml:space="preserve"> can reduce risk while accelerating value creation. Focused AI use cases, built on reliable data, deliver better outcomes than broad, unconstrained approaches.</w:t>
      </w:r>
    </w:p>
    <w:bookmarkStart w:id="99" w:name="abs91"/>
    <w:p w14:paraId="771A0020" w14:textId="77777777" w:rsidR="00204211" w:rsidRDefault="00000000">
      <w:pPr>
        <w:pStyle w:val="SubStyleBorder"/>
      </w:pPr>
      <w:r>
        <w:fldChar w:fldCharType="begin"/>
      </w:r>
      <w:r>
        <w:instrText>REF Index \h</w:instrText>
      </w:r>
      <w:r>
        <w:fldChar w:fldCharType="separate"/>
      </w:r>
      <w:r>
        <w:rPr>
          <w:color w:val="0000FF"/>
          <w:sz w:val="20"/>
          <w:szCs w:val="20"/>
        </w:rPr>
        <w:t>[138]</w:t>
      </w:r>
      <w:r>
        <w:fldChar w:fldCharType="end"/>
      </w:r>
      <w:bookmarkEnd w:id="99"/>
      <w:r>
        <w:t xml:space="preserve"> </w:t>
      </w:r>
      <w:r>
        <w:rPr>
          <w:b/>
          <w:i/>
        </w:rPr>
        <w:t>Exploring the potential of Generative AI in Maintenance and Asset Management</w:t>
      </w:r>
    </w:p>
    <w:p w14:paraId="3B83CAC7" w14:textId="77777777" w:rsidR="00204211" w:rsidRDefault="00000000">
      <w:pPr>
        <w:pStyle w:val="Authors"/>
      </w:pPr>
      <w:r>
        <w:t>Louis Morias (</w:t>
      </w:r>
      <w:r>
        <w:rPr>
          <w:color w:val="636363"/>
          <w:sz w:val="20"/>
          <w:szCs w:val="20"/>
        </w:rPr>
        <w:t>KU Leuven - Ghent University</w:t>
      </w:r>
      <w:r>
        <w:t xml:space="preserve">). </w:t>
      </w:r>
    </w:p>
    <w:p w14:paraId="4A071793" w14:textId="77777777" w:rsidR="00204211" w:rsidRDefault="00000000">
      <w:pPr>
        <w:pStyle w:val="Text"/>
      </w:pPr>
      <w:r>
        <w:t xml:space="preserve">Generative AI (GAI) has emerged as a promising yet new technology in Maintenance </w:t>
      </w:r>
      <w:proofErr w:type="gramStart"/>
      <w:r>
        <w:t>and  Asset</w:t>
      </w:r>
      <w:proofErr w:type="gramEnd"/>
      <w:r>
        <w:t xml:space="preserve"> Management (MAM), however adoption in MAM remains limited. This study </w:t>
      </w:r>
      <w:proofErr w:type="gramStart"/>
      <w:r>
        <w:t>explores  current</w:t>
      </w:r>
      <w:proofErr w:type="gramEnd"/>
      <w:r>
        <w:t xml:space="preserve"> GAI implementation and assesses its impacts, providing insights for practitioners and decision-makers.</w:t>
      </w:r>
    </w:p>
    <w:p w14:paraId="0D202FBB" w14:textId="77777777" w:rsidR="00204211" w:rsidRDefault="00000000">
      <w:pPr>
        <w:pStyle w:val="Text"/>
      </w:pPr>
      <w:r>
        <w:t>Recently fueled by breakthroughs in transformer models, GenAI is estimated to $4.4 trillion in annual value (April 2025). In MAM, digitalization has advanced, yet adoption of GAI remains limited. Literature surrounding emerging applications like LLM-based copilots and GANs for anomaly detection show promises. However, gaps in use cases highlight the need for further empirical study. For this, A mixed-methods approach was used to answer the relevant research questions.</w:t>
      </w:r>
    </w:p>
    <w:p w14:paraId="26D3DDCB" w14:textId="77777777" w:rsidR="00204211" w:rsidRDefault="00000000">
      <w:pPr>
        <w:pStyle w:val="Text"/>
      </w:pPr>
      <w:r>
        <w:t>Ten interviews were conducted to explore GAIs role in MAL. Insights revealed it’s growing potential, i.e. through conversational assistants, including off-the-shelf models, and fine-tuned solutions through RLHF. Retrieval-Augmented Generation systems further improve information access and can address hallucinations. Larger companies will integrate GAI into platforms, while smaller firms enhance off-the-shelf tools using RAG and prompt engineering. GAI also supports RCA and streamlining knowledge management. Niche applications include visual recognition tools, voice-enabled AI assistants, and planning tools for maintenance and inventory.</w:t>
      </w:r>
    </w:p>
    <w:p w14:paraId="28F08BD1" w14:textId="77777777" w:rsidR="00204211" w:rsidRDefault="00000000">
      <w:pPr>
        <w:pStyle w:val="Text"/>
      </w:pPr>
      <w:r>
        <w:t xml:space="preserve">A survey with 43 companies revealed insights into GAI adoption in Maintenance </w:t>
      </w:r>
      <w:proofErr w:type="gramStart"/>
      <w:r>
        <w:t>and  Asset</w:t>
      </w:r>
      <w:proofErr w:type="gramEnd"/>
      <w:r>
        <w:t xml:space="preserve"> Management (MAM). Respondents were primarily based in Belgium. GAI is widely seen as a future influencer, with high expectations for its impact within five years (mean score: 4.53/5), despite some skepticism (mean score: 3.7/5). Furthermore, adoption is uneven. Many large firms and solution providers are more familiar with GAI and positive about its potential, while manufacturers remain cautious. The most common use cases are information retrieval, administrative automation, and documentation generation. Complex applications like anomaly detection face hesitancy. Security and privacy fears remain major adoption barriers, </w:t>
      </w:r>
      <w:proofErr w:type="gramStart"/>
      <w:r>
        <w:t>especially  for</w:t>
      </w:r>
      <w:proofErr w:type="gramEnd"/>
      <w:r>
        <w:t xml:space="preserve"> external LLM solutions. </w:t>
      </w:r>
      <w:proofErr w:type="spellStart"/>
      <w:r>
        <w:t>Therefeore</w:t>
      </w:r>
      <w:proofErr w:type="spellEnd"/>
      <w:r>
        <w:t>, we estimate that initial GAI adoption will likely focus on operational efficiencies, such as improving technician productivity, and streamlining knowledge management.</w:t>
      </w:r>
    </w:p>
    <w:p w14:paraId="2F3086F3" w14:textId="77777777" w:rsidR="00204211" w:rsidRDefault="00000000">
      <w:pPr>
        <w:pStyle w:val="Text"/>
      </w:pPr>
      <w:r>
        <w:t>Roadmaps introduced for integrating GAI into Maintenance and Asset Management, focus on streamlining knowledge, reducing administrative burdens, and enhancing efficiency. It follows three pathways: embedding GAI into workflows, deploying conversational assistants, and applying GANs for anomaly detection. Integration begins with assessing workflows, prioritizing use cases, and ensuring data quality. Pilots gather user feedback, fostering user trust. Conversational assistants can democratize knowledge access with RAG tools, while GANs enhance anomaly detection using synthetic data. The approach emphasizes phased adoption and data governance, focusing on seamless integration with existing platforms.</w:t>
      </w:r>
    </w:p>
    <w:p w14:paraId="73B5F0B1" w14:textId="77777777" w:rsidR="00204211" w:rsidRDefault="00000000">
      <w:pPr>
        <w:pStyle w:val="Text"/>
      </w:pPr>
      <w:r>
        <w:t xml:space="preserve">This research examined Generative AI’s role in Maintenance and Asset </w:t>
      </w:r>
      <w:proofErr w:type="gramStart"/>
      <w:r>
        <w:t>Management,  revealing</w:t>
      </w:r>
      <w:proofErr w:type="gramEnd"/>
      <w:r>
        <w:t xml:space="preserve"> adoption trends, challenges, and use cases. While optimism exists about long-term impact, issues like data security, limited adoption, and </w:t>
      </w:r>
      <w:r>
        <w:lastRenderedPageBreak/>
        <w:t>sampling bias constrain conclusions. Nonetheless, GAI holds promise for enhancing efficiency, documentation, and decision support in MAM.</w:t>
      </w:r>
    </w:p>
    <w:bookmarkStart w:id="100" w:name="abs92"/>
    <w:p w14:paraId="25DF9D08" w14:textId="77777777" w:rsidR="00204211" w:rsidRDefault="00000000">
      <w:pPr>
        <w:pStyle w:val="SubStyleBorder"/>
      </w:pPr>
      <w:r>
        <w:fldChar w:fldCharType="begin"/>
      </w:r>
      <w:r>
        <w:instrText>REF Index \h</w:instrText>
      </w:r>
      <w:r>
        <w:fldChar w:fldCharType="separate"/>
      </w:r>
      <w:r>
        <w:rPr>
          <w:color w:val="0000FF"/>
          <w:sz w:val="20"/>
          <w:szCs w:val="20"/>
        </w:rPr>
        <w:t>[139]</w:t>
      </w:r>
      <w:r>
        <w:fldChar w:fldCharType="end"/>
      </w:r>
      <w:bookmarkEnd w:id="100"/>
      <w:r>
        <w:t xml:space="preserve"> </w:t>
      </w:r>
      <w:r>
        <w:rPr>
          <w:b/>
          <w:i/>
        </w:rPr>
        <w:t xml:space="preserve">Diagnosis </w:t>
      </w:r>
      <w:proofErr w:type="gramStart"/>
      <w:r>
        <w:rPr>
          <w:b/>
          <w:i/>
        </w:rPr>
        <w:t>Of</w:t>
      </w:r>
      <w:proofErr w:type="gramEnd"/>
      <w:r>
        <w:rPr>
          <w:b/>
          <w:i/>
        </w:rPr>
        <w:t xml:space="preserve"> Electromechanical Faults </w:t>
      </w:r>
      <w:proofErr w:type="gramStart"/>
      <w:r>
        <w:rPr>
          <w:b/>
          <w:i/>
        </w:rPr>
        <w:t>In</w:t>
      </w:r>
      <w:proofErr w:type="gramEnd"/>
      <w:r>
        <w:rPr>
          <w:b/>
          <w:i/>
        </w:rPr>
        <w:t xml:space="preserve"> Electric Motors Through Advanced Magnetic Flux Analysis </w:t>
      </w:r>
      <w:proofErr w:type="gramStart"/>
      <w:r>
        <w:rPr>
          <w:b/>
          <w:i/>
        </w:rPr>
        <w:t>And</w:t>
      </w:r>
      <w:proofErr w:type="gramEnd"/>
      <w:r>
        <w:rPr>
          <w:b/>
          <w:i/>
        </w:rPr>
        <w:t xml:space="preserve"> Its Implementation </w:t>
      </w:r>
      <w:proofErr w:type="gramStart"/>
      <w:r>
        <w:rPr>
          <w:b/>
          <w:i/>
        </w:rPr>
        <w:t>In</w:t>
      </w:r>
      <w:proofErr w:type="gramEnd"/>
      <w:r>
        <w:rPr>
          <w:b/>
          <w:i/>
        </w:rPr>
        <w:t xml:space="preserve"> Hardware</w:t>
      </w:r>
    </w:p>
    <w:p w14:paraId="0E97F096" w14:textId="77777777" w:rsidR="00204211" w:rsidRDefault="00000000">
      <w:pPr>
        <w:pStyle w:val="Authors"/>
      </w:pPr>
      <w:r>
        <w:t>Israel Zamudio (</w:t>
      </w:r>
      <w:r>
        <w:rPr>
          <w:color w:val="636363"/>
          <w:sz w:val="20"/>
          <w:szCs w:val="20"/>
        </w:rPr>
        <w:t>Engineering Faculty. Autonomous University of Queretaro</w:t>
      </w:r>
      <w:r>
        <w:t xml:space="preserve">). </w:t>
      </w:r>
    </w:p>
    <w:p w14:paraId="75F55234" w14:textId="77777777" w:rsidR="00204211" w:rsidRDefault="00000000">
      <w:pPr>
        <w:pStyle w:val="Text"/>
      </w:pPr>
      <w:r>
        <w:t>Electric motors are essential electromechanical systems that drive a vast array of applications across industrial, commercial, and service sectors. Renowned for their efficiency and reliability, they underpin critical operations in industries such as petrochemical, mining, steel, food processing, transportation, and renewable energy. Despite their robustness, motors are exposed to mechanical, electrical, thermal, and environmental stresses that can lead to undetected faults, resulting in energy losses, reduced lifespan, unplanned downtime, and increased maintenance costs. Studies have shown that faults such as imbalance, misalignment, bearing defects, and broken rotor bars can reduce energy efficiency by up to 13%, depending on operating conditions. Given that motor-driven systems account for over 40% of global electricity consumption, improving their reliability represents a significant opportunity for energy savings. To address this challenge, this PhD thesis proposes an innovative, non-invasive methodology for automatic fault diagnosis in induction motors based on stray magnetic flux analysis under both transient and steady-state conditions. By exploiting the radial, tangential, and axial components of these signals, the approach enhances diagnostic accuracy and robustness. The methodology is scalable, adaptable to various motor types and fault conditions, and implemented through smart sensors and embedded algorithms. Additionally, artificial intelligence techniques are integrated to automate diagnosis, reducing reliance on expert interpretation. Overall, this work contributes to improved energy efficiency, increased system reliability, and the advancement of predictive maintenance strategies.</w:t>
      </w:r>
    </w:p>
    <w:bookmarkStart w:id="101" w:name="abs93"/>
    <w:p w14:paraId="5F5F7911" w14:textId="77777777" w:rsidR="00204211" w:rsidRDefault="00000000">
      <w:pPr>
        <w:pStyle w:val="SubStyleBorder"/>
      </w:pPr>
      <w:r>
        <w:fldChar w:fldCharType="begin"/>
      </w:r>
      <w:r>
        <w:instrText>REF Index \h</w:instrText>
      </w:r>
      <w:r>
        <w:fldChar w:fldCharType="separate"/>
      </w:r>
      <w:r>
        <w:rPr>
          <w:color w:val="0000FF"/>
          <w:sz w:val="20"/>
          <w:szCs w:val="20"/>
        </w:rPr>
        <w:t>[141]</w:t>
      </w:r>
      <w:r>
        <w:fldChar w:fldCharType="end"/>
      </w:r>
      <w:bookmarkEnd w:id="101"/>
      <w:r>
        <w:t xml:space="preserve"> </w:t>
      </w:r>
      <w:r>
        <w:rPr>
          <w:b/>
          <w:i/>
        </w:rPr>
        <w:t>Reliability Analysis of Critical Automotive Components considering environmental covariates</w:t>
      </w:r>
    </w:p>
    <w:p w14:paraId="6CB47BD5" w14:textId="77777777" w:rsidR="00204211" w:rsidRDefault="00000000">
      <w:pPr>
        <w:pStyle w:val="Authors"/>
      </w:pPr>
      <w:r>
        <w:t>Raja Umair Abbas (</w:t>
      </w:r>
      <w:r>
        <w:rPr>
          <w:color w:val="636363"/>
          <w:sz w:val="20"/>
          <w:szCs w:val="20"/>
        </w:rPr>
        <w:t>Luleå University of Sciences &amp; Technology</w:t>
      </w:r>
      <w:r>
        <w:t xml:space="preserve">). </w:t>
      </w:r>
    </w:p>
    <w:p w14:paraId="62FF817A" w14:textId="77777777" w:rsidR="00204211" w:rsidRDefault="00000000">
      <w:pPr>
        <w:pStyle w:val="Text"/>
      </w:pPr>
      <w:r>
        <w:t xml:space="preserve">Electric Vehicle operating globally faces different environmental factors such as cold &amp; hot weather, varying humidity levels. Components are designed based on standard environmental </w:t>
      </w:r>
      <w:proofErr w:type="gramStart"/>
      <w:r>
        <w:t>conditions</w:t>
      </w:r>
      <w:proofErr w:type="gramEnd"/>
      <w:r>
        <w:t xml:space="preserve"> but operating conditions vary. The contactor box is a significant high voltage part of the </w:t>
      </w:r>
      <w:proofErr w:type="spellStart"/>
      <w:r>
        <w:t>Akasol</w:t>
      </w:r>
      <w:proofErr w:type="spellEnd"/>
      <w:r>
        <w:t xml:space="preserve"> battery, and its failure could result in higher warranty costs, unexpected stoppages, decrease in uptime and difficulties in operation.</w:t>
      </w:r>
    </w:p>
    <w:p w14:paraId="7F17231F" w14:textId="77777777" w:rsidR="00204211" w:rsidRDefault="00000000">
      <w:pPr>
        <w:pStyle w:val="Text"/>
      </w:pPr>
      <w:r>
        <w:t>Claims of 730 buses of last 10 years, resulting in 193 failures and 717 censored. Mileage was chosen as the time scale (not calendar time) because it is more appropriate to reflect actual component stress. Three types of survival models were compared, the Kaplan–Meier model, the Weibull model, and the Cox proportional hazards model, and the effects of environmental factors (such as temperature and humidity) on failure risk were tested.</w:t>
      </w:r>
    </w:p>
    <w:p w14:paraId="35AB5B7E" w14:textId="77777777" w:rsidR="00204211" w:rsidRDefault="00000000">
      <w:pPr>
        <w:pStyle w:val="Text"/>
      </w:pPr>
      <w:r>
        <w:t xml:space="preserve">The Cox PH model using 14-day maximum temperature and 1-month maximum humidity as covariates had the best results with a C-index of 0.619 and an AIC of 2,388. Both the covariates were significant. Every 1% rise in humidity led to an increase in failure risk by 43.8%, whereas each 1°C rise in temperature contributed 4.6%. The shape parameter of the Weibull Analysis was below 1, confirming an early life </w:t>
      </w:r>
      <w:proofErr w:type="gramStart"/>
      <w:r>
        <w:t>failures</w:t>
      </w:r>
      <w:proofErr w:type="gramEnd"/>
      <w:r>
        <w:t>. 5 folds, Cross validation was used to ensure model is not overfitting.</w:t>
      </w:r>
    </w:p>
    <w:p w14:paraId="09E1B496" w14:textId="77777777" w:rsidR="00204211" w:rsidRDefault="00000000">
      <w:pPr>
        <w:pStyle w:val="Text"/>
      </w:pPr>
      <w:r>
        <w:t xml:space="preserve">Results indicate that failure is more closely related to environmental exposure and have direct implications for </w:t>
      </w:r>
      <w:proofErr w:type="gramStart"/>
      <w:r>
        <w:t>condition based</w:t>
      </w:r>
      <w:proofErr w:type="gramEnd"/>
      <w:r>
        <w:t xml:space="preserve"> maintenance, for the development of weather specific warranty policies and for improvement of component design for humid operating environments.</w:t>
      </w:r>
    </w:p>
    <w:bookmarkStart w:id="102" w:name="abs94"/>
    <w:p w14:paraId="32D9A0BB" w14:textId="77777777" w:rsidR="00204211" w:rsidRDefault="00000000">
      <w:pPr>
        <w:pStyle w:val="SubStyleBorder"/>
      </w:pPr>
      <w:r>
        <w:fldChar w:fldCharType="begin"/>
      </w:r>
      <w:r>
        <w:instrText>REF Index \h</w:instrText>
      </w:r>
      <w:r>
        <w:fldChar w:fldCharType="separate"/>
      </w:r>
      <w:r>
        <w:rPr>
          <w:color w:val="0000FF"/>
          <w:sz w:val="20"/>
          <w:szCs w:val="20"/>
        </w:rPr>
        <w:t>[144]</w:t>
      </w:r>
      <w:r>
        <w:fldChar w:fldCharType="end"/>
      </w:r>
      <w:bookmarkEnd w:id="102"/>
      <w:r>
        <w:t xml:space="preserve"> </w:t>
      </w:r>
      <w:r>
        <w:rPr>
          <w:b/>
          <w:i/>
        </w:rPr>
        <w:t>Gender Implications of Immersive Technologies in Mining Operation and Maintenance</w:t>
      </w:r>
    </w:p>
    <w:p w14:paraId="61F7EF49" w14:textId="77777777" w:rsidR="00204211" w:rsidRDefault="00000000">
      <w:pPr>
        <w:pStyle w:val="Authors"/>
      </w:pPr>
      <w:r>
        <w:t>Ravdeep Kour (</w:t>
      </w:r>
      <w:r>
        <w:rPr>
          <w:color w:val="636363"/>
          <w:sz w:val="20"/>
          <w:szCs w:val="20"/>
        </w:rPr>
        <w:t>Luleå University of Technology</w:t>
      </w:r>
      <w:r>
        <w:t>), Samuel Heimann (</w:t>
      </w:r>
      <w:r>
        <w:rPr>
          <w:color w:val="636363"/>
          <w:sz w:val="20"/>
          <w:szCs w:val="20"/>
        </w:rPr>
        <w:t>Luleå University of Technology</w:t>
      </w:r>
      <w:r>
        <w:t xml:space="preserve">). </w:t>
      </w:r>
    </w:p>
    <w:p w14:paraId="7FA3BD0D" w14:textId="77777777" w:rsidR="00204211" w:rsidRDefault="00000000">
      <w:pPr>
        <w:pStyle w:val="Text"/>
      </w:pPr>
      <w:r>
        <w:t xml:space="preserve">The mining sector is central to sustainable transitions, providing critical raw materials for electrification and green technologies. At the same time, mining remains a male-dominated industry, particularly in operation and maintenance (O&amp;M). Emerging immersive technologies such as Virtual Reality (VR), Augmented Reality (AR), and metaverse-based digital twins are transforming training, safety management, and remote maintenance practices. This paper investigates how these technologies reshape gendered work practices, competence requirements, safety perceptions, and career opportunities in </w:t>
      </w:r>
      <w:r>
        <w:lastRenderedPageBreak/>
        <w:t>mining O&amp;M. Through an interdisciplinary approach that integrates engineering, human system interaction, and gender studies, this paper examines the current application of immersive technologies and their potential to promote gender inclusion in mining operations and maintenance practices. The findings reveal a significant lack of research on the gender-related implications of immersive technologies within mining operations and maintenance. This highlights the need for further investigation into how such technologies can support gender inclusion in resource-based industries, providing a foundation for future research initiatives.</w:t>
      </w:r>
    </w:p>
    <w:bookmarkStart w:id="103" w:name="abs95"/>
    <w:p w14:paraId="47988D64" w14:textId="77777777" w:rsidR="00204211" w:rsidRDefault="00000000">
      <w:pPr>
        <w:pStyle w:val="SubStyleBorder"/>
      </w:pPr>
      <w:r>
        <w:fldChar w:fldCharType="begin"/>
      </w:r>
      <w:r>
        <w:instrText>REF Index \h</w:instrText>
      </w:r>
      <w:r>
        <w:fldChar w:fldCharType="separate"/>
      </w:r>
      <w:r>
        <w:rPr>
          <w:color w:val="0000FF"/>
          <w:sz w:val="20"/>
          <w:szCs w:val="20"/>
        </w:rPr>
        <w:t>[145]</w:t>
      </w:r>
      <w:r>
        <w:fldChar w:fldCharType="end"/>
      </w:r>
      <w:bookmarkEnd w:id="103"/>
      <w:r>
        <w:t xml:space="preserve"> </w:t>
      </w:r>
      <w:r>
        <w:rPr>
          <w:b/>
          <w:i/>
        </w:rPr>
        <w:t>Connecting Maintenance, Reliability and Asset Management</w:t>
      </w:r>
    </w:p>
    <w:p w14:paraId="4274FDEF" w14:textId="77777777" w:rsidR="00204211" w:rsidRDefault="00000000">
      <w:pPr>
        <w:pStyle w:val="Authors"/>
      </w:pPr>
      <w:r>
        <w:t>Martin Kerr (</w:t>
      </w:r>
      <w:r>
        <w:rPr>
          <w:color w:val="636363"/>
          <w:sz w:val="20"/>
          <w:szCs w:val="20"/>
        </w:rPr>
        <w:t>Technical Director - WPiAM</w:t>
      </w:r>
      <w:r>
        <w:t xml:space="preserve">). </w:t>
      </w:r>
    </w:p>
    <w:p w14:paraId="1D3E940A" w14:textId="77777777" w:rsidR="00204211" w:rsidRDefault="00000000">
      <w:pPr>
        <w:pStyle w:val="Text"/>
      </w:pPr>
      <w:r>
        <w:t xml:space="preserve">Maintenance and Reliability professionals play a critical role in delivering value from assets, yet many </w:t>
      </w:r>
      <w:proofErr w:type="spellStart"/>
      <w:r>
        <w:t>organisations</w:t>
      </w:r>
      <w:proofErr w:type="spellEnd"/>
      <w:r>
        <w:t xml:space="preserve"> continue to treat Maintenance, Reliability, and Asset Management as separate disciplines. This presentation explores how these functions are intrinsically connected and how aligning them can improve asset performance, reduce risk, </w:t>
      </w:r>
      <w:proofErr w:type="spellStart"/>
      <w:r>
        <w:t>optimise</w:t>
      </w:r>
      <w:proofErr w:type="spellEnd"/>
      <w:r>
        <w:t xml:space="preserve"> lifecycle costs, and support </w:t>
      </w:r>
      <w:proofErr w:type="spellStart"/>
      <w:r>
        <w:t>organisational</w:t>
      </w:r>
      <w:proofErr w:type="spellEnd"/>
      <w:r>
        <w:t xml:space="preserve"> objectives.</w:t>
      </w:r>
    </w:p>
    <w:p w14:paraId="04C211C9" w14:textId="77777777" w:rsidR="00204211" w:rsidRDefault="00000000">
      <w:pPr>
        <w:pStyle w:val="Text"/>
      </w:pPr>
      <w:r>
        <w:t>Drawing on practical experience from the workshop floor to executive leadership, Martin Kerr demonstrates how maintenance activities, reliability engineering practices, and asset management principles work together to create sustainable value. The session will highlight the relationship between maintenance execution, reliability improvement, decision-making, and the requirements of modern asset management frameworks, including the Global Forum on Maintenance and Asset Management and ISO 55001.</w:t>
      </w:r>
    </w:p>
    <w:p w14:paraId="243110CE" w14:textId="77777777" w:rsidR="00204211" w:rsidRDefault="00000000">
      <w:pPr>
        <w:pStyle w:val="Text"/>
      </w:pPr>
      <w:r>
        <w:t xml:space="preserve">Attendees will gain practical insights into bridging operational and strategic perspectives, enabling maintenance and reliability teams to better contribute to </w:t>
      </w:r>
      <w:proofErr w:type="spellStart"/>
      <w:r>
        <w:t>organisational</w:t>
      </w:r>
      <w:proofErr w:type="spellEnd"/>
      <w:r>
        <w:t xml:space="preserve"> success and long-term asset value creation.</w:t>
      </w:r>
    </w:p>
    <w:bookmarkStart w:id="104" w:name="abs96"/>
    <w:p w14:paraId="095E7EF0" w14:textId="77777777" w:rsidR="00204211" w:rsidRDefault="00000000">
      <w:pPr>
        <w:pStyle w:val="SubStyleBorder"/>
      </w:pPr>
      <w:r>
        <w:fldChar w:fldCharType="begin"/>
      </w:r>
      <w:r>
        <w:instrText>REF Index \h</w:instrText>
      </w:r>
      <w:r>
        <w:fldChar w:fldCharType="separate"/>
      </w:r>
      <w:r>
        <w:rPr>
          <w:color w:val="0000FF"/>
          <w:sz w:val="20"/>
          <w:szCs w:val="20"/>
        </w:rPr>
        <w:t>[146]</w:t>
      </w:r>
      <w:r>
        <w:fldChar w:fldCharType="end"/>
      </w:r>
      <w:bookmarkEnd w:id="104"/>
      <w:r>
        <w:t xml:space="preserve"> </w:t>
      </w:r>
      <w:r>
        <w:rPr>
          <w:b/>
          <w:i/>
        </w:rPr>
        <w:t>Comparison of machine learning algorithms for the condition monitoring of feed axis drives</w:t>
      </w:r>
    </w:p>
    <w:p w14:paraId="09387756" w14:textId="77777777" w:rsidR="00204211" w:rsidRPr="007A0767" w:rsidRDefault="00000000">
      <w:pPr>
        <w:pStyle w:val="Authors"/>
        <w:rPr>
          <w:lang w:val="sv-SE"/>
        </w:rPr>
      </w:pPr>
      <w:proofErr w:type="spellStart"/>
      <w:r w:rsidRPr="007A0767">
        <w:rPr>
          <w:lang w:val="sv-SE"/>
        </w:rPr>
        <w:t>Nikolaos</w:t>
      </w:r>
      <w:proofErr w:type="spellEnd"/>
      <w:r w:rsidRPr="007A0767">
        <w:rPr>
          <w:lang w:val="sv-SE"/>
        </w:rPr>
        <w:t xml:space="preserve">-Stefanos </w:t>
      </w:r>
      <w:proofErr w:type="spellStart"/>
      <w:r w:rsidRPr="007A0767">
        <w:rPr>
          <w:lang w:val="sv-SE"/>
        </w:rPr>
        <w:t>Koutrakis</w:t>
      </w:r>
      <w:proofErr w:type="spellEnd"/>
      <w:r w:rsidRPr="007A0767">
        <w:rPr>
          <w:lang w:val="sv-SE"/>
        </w:rPr>
        <w:t xml:space="preserve"> (</w:t>
      </w:r>
      <w:proofErr w:type="spellStart"/>
      <w:r w:rsidRPr="007A0767">
        <w:rPr>
          <w:color w:val="636363"/>
          <w:sz w:val="20"/>
          <w:szCs w:val="20"/>
          <w:lang w:val="sv-SE"/>
        </w:rPr>
        <w:t>Fraunhofer</w:t>
      </w:r>
      <w:proofErr w:type="spellEnd"/>
      <w:r w:rsidRPr="007A0767">
        <w:rPr>
          <w:color w:val="636363"/>
          <w:sz w:val="20"/>
          <w:szCs w:val="20"/>
          <w:lang w:val="sv-SE"/>
        </w:rPr>
        <w:t xml:space="preserve"> IPK</w:t>
      </w:r>
      <w:r w:rsidRPr="007A0767">
        <w:rPr>
          <w:lang w:val="sv-SE"/>
        </w:rPr>
        <w:t xml:space="preserve">). </w:t>
      </w:r>
    </w:p>
    <w:p w14:paraId="5646CFEB" w14:textId="77777777" w:rsidR="00204211" w:rsidRDefault="00000000">
      <w:pPr>
        <w:pStyle w:val="Text"/>
      </w:pPr>
      <w:r>
        <w:t xml:space="preserve">Increasingly complex production systems and unplanned production downtimes highlight the need for reliable condition monitoring approaches. The goal is to ensure that even with limited data, damages can be detected accurately, to prevent costly outages. This paper presents a comparative analysis of machine learning algorithms for condition monitoring of feed axis drives using vibration sensor data. Four supervised learning models were evaluated on two datasets containing vibration measurements across up to five levels of training data reduction, down to as few as nine training samples. </w:t>
      </w:r>
      <w:proofErr w:type="spellStart"/>
      <w:r>
        <w:t>TabPFN</w:t>
      </w:r>
      <w:proofErr w:type="spellEnd"/>
      <w:r>
        <w:t xml:space="preserve"> exhibits strong robustness, maintaining near-peak accuracy even at extreme data reductions. </w:t>
      </w:r>
      <w:proofErr w:type="spellStart"/>
      <w:r>
        <w:t>XGBoost</w:t>
      </w:r>
      <w:proofErr w:type="spellEnd"/>
      <w:r>
        <w:t xml:space="preserve"> performs competitively when sufficient data is available but degrades sharply at very small dataset sizes. SVM variants show intermediate robustness. These findings suggest that transformer-based tabular models can enable effective condition monitoring with minimal training data, enabling the implementation of smart maintenance strategies in cases of limited data.</w:t>
      </w:r>
    </w:p>
    <w:sectPr w:rsidR="00204211">
      <w:footerReference w:type="default" r:id="rId7"/>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999D4" w14:textId="77777777" w:rsidR="007A0CB2" w:rsidRDefault="007A0CB2" w:rsidP="00110551">
      <w:r>
        <w:separator/>
      </w:r>
    </w:p>
  </w:endnote>
  <w:endnote w:type="continuationSeparator" w:id="0">
    <w:p w14:paraId="30F2E1EB" w14:textId="77777777" w:rsidR="007A0CB2" w:rsidRDefault="007A0CB2" w:rsidP="0011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AA88" w14:textId="77777777" w:rsidR="00066849" w:rsidRDefault="00066849" w:rsidP="00066849">
    <w:pPr>
      <w:pStyle w:val="Footer"/>
      <w:jc w:val="center"/>
    </w:pPr>
  </w:p>
  <w:p w14:paraId="54504BEB" w14:textId="5A65E1F7" w:rsidR="00110551" w:rsidRDefault="00066849" w:rsidP="00066849">
    <w:pPr>
      <w:pStyle w:val="Footer"/>
      <w:jc w:val="center"/>
    </w:pPr>
    <w:r>
      <w:rPr>
        <w:noProof/>
      </w:rPr>
      <w:drawing>
        <wp:inline distT="0" distB="0" distL="0" distR="0" wp14:anchorId="6634CA60" wp14:editId="67F4B34B">
          <wp:extent cx="5175115" cy="831836"/>
          <wp:effectExtent l="0" t="0" r="0" b="0"/>
          <wp:docPr id="1395806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06525" name="Picture 2"/>
                  <pic:cNvPicPr>
                    <a:picLocks noChangeAspect="1"/>
                  </pic:cNvPicPr>
                </pic:nvPicPr>
                <pic:blipFill>
                  <a:blip r:embed="rId1"/>
                  <a:stretch>
                    <a:fillRect/>
                  </a:stretch>
                </pic:blipFill>
                <pic:spPr>
                  <a:xfrm>
                    <a:off x="0" y="0"/>
                    <a:ext cx="5194061" cy="8348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0F50" w14:textId="77777777" w:rsidR="007A0CB2" w:rsidRDefault="007A0CB2" w:rsidP="00110551">
      <w:r>
        <w:separator/>
      </w:r>
    </w:p>
  </w:footnote>
  <w:footnote w:type="continuationSeparator" w:id="0">
    <w:p w14:paraId="7231FBD4" w14:textId="77777777" w:rsidR="007A0CB2" w:rsidRDefault="007A0CB2" w:rsidP="00110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2F"/>
    <w:rsid w:val="00043FE6"/>
    <w:rsid w:val="00066849"/>
    <w:rsid w:val="00110551"/>
    <w:rsid w:val="00204211"/>
    <w:rsid w:val="005E4088"/>
    <w:rsid w:val="007A0767"/>
    <w:rsid w:val="007A0CB2"/>
    <w:rsid w:val="00B0772F"/>
    <w:rsid w:val="00B82174"/>
    <w:rsid w:val="00DA1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3885F1"/>
  <w14:defaultImageDpi w14:val="300"/>
  <w15:docId w15:val="{82E699E4-D680-8B4F-A053-BF3CDADC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C8F"/>
    <w:rPr>
      <w:color w:val="0000FF" w:themeColor="hyperlink"/>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Header">
    <w:name w:val="ECHeader"/>
    <w:qFormat/>
    <w:pPr>
      <w:pBdr>
        <w:bottom w:val="single" w:sz="4" w:space="5" w:color="000000" w:themeColor="text1"/>
      </w:pBdr>
      <w:spacing w:after="240"/>
      <w:ind w:firstLine="142"/>
    </w:pPr>
  </w:style>
  <w:style w:type="paragraph" w:customStyle="1" w:styleId="PageTitle">
    <w:name w:val="PageTitle"/>
    <w:qFormat/>
    <w:pPr>
      <w:keepNext/>
      <w:keepLines/>
      <w:spacing w:after="240"/>
    </w:pPr>
    <w:rPr>
      <w:rFonts w:ascii="Calibri" w:hAnsi="Calibri" w:cs="Calibri"/>
      <w:sz w:val="36"/>
      <w:szCs w:val="36"/>
    </w:rPr>
  </w:style>
  <w:style w:type="paragraph" w:customStyle="1" w:styleId="IndexStyle">
    <w:name w:val="IndexStyle"/>
    <w:qFormat/>
    <w:pPr>
      <w:keepLines/>
      <w:spacing w:after="180"/>
      <w:jc w:val="both"/>
    </w:pPr>
    <w:rPr>
      <w:rFonts w:ascii="Calibri" w:hAnsi="Calibri" w:cs="Calibri"/>
      <w:sz w:val="22"/>
      <w:szCs w:val="22"/>
    </w:rPr>
  </w:style>
  <w:style w:type="paragraph" w:customStyle="1" w:styleId="SubStyleBorder">
    <w:name w:val="SubStyleBorder"/>
    <w:qFormat/>
    <w:pPr>
      <w:keepLines/>
      <w:pBdr>
        <w:top w:val="single" w:sz="6" w:space="10" w:color="636363"/>
      </w:pBdr>
      <w:spacing w:before="300" w:after="60"/>
    </w:pPr>
    <w:rPr>
      <w:rFonts w:ascii="Calibri" w:hAnsi="Calibri" w:cs="Calibri"/>
      <w:sz w:val="26"/>
      <w:szCs w:val="26"/>
    </w:rPr>
  </w:style>
  <w:style w:type="paragraph" w:customStyle="1" w:styleId="SubStyle">
    <w:name w:val="SubStyle"/>
    <w:qFormat/>
    <w:pPr>
      <w:keepLines/>
      <w:spacing w:before="120" w:after="60"/>
    </w:pPr>
    <w:rPr>
      <w:rFonts w:ascii="Calibri" w:hAnsi="Calibri" w:cs="Calibri"/>
      <w:sz w:val="26"/>
      <w:szCs w:val="26"/>
    </w:rPr>
  </w:style>
  <w:style w:type="paragraph" w:customStyle="1" w:styleId="ReviewStyle">
    <w:name w:val="ReviewStyle"/>
    <w:qFormat/>
    <w:pPr>
      <w:keepLines/>
      <w:spacing w:before="180" w:after="120"/>
    </w:pPr>
    <w:rPr>
      <w:rFonts w:ascii="Calibri" w:hAnsi="Calibri" w:cs="Calibri"/>
    </w:rPr>
  </w:style>
  <w:style w:type="paragraph" w:customStyle="1" w:styleId="Text">
    <w:name w:val="Text"/>
    <w:qFormat/>
    <w:pPr>
      <w:spacing w:after="60"/>
      <w:ind w:left="300"/>
      <w:jc w:val="both"/>
    </w:pPr>
    <w:rPr>
      <w:rFonts w:ascii="Calibri" w:hAnsi="Calibri" w:cs="Calibri"/>
      <w:sz w:val="20"/>
      <w:szCs w:val="20"/>
    </w:rPr>
  </w:style>
  <w:style w:type="paragraph" w:customStyle="1" w:styleId="Authors">
    <w:name w:val="Authors"/>
    <w:qFormat/>
    <w:pPr>
      <w:keepLines/>
      <w:spacing w:after="60"/>
      <w:ind w:left="300"/>
    </w:pPr>
    <w:rPr>
      <w:rFonts w:ascii="Calibri" w:hAnsi="Calibri" w:cs="Calibri"/>
      <w:sz w:val="22"/>
      <w:szCs w:val="22"/>
    </w:rPr>
  </w:style>
  <w:style w:type="paragraph" w:styleId="Subtitle">
    <w:name w:val="Subtitle"/>
    <w:basedOn w:val="Normal"/>
    <w:next w:val="Normal"/>
    <w:link w:val="SubtitleChar"/>
    <w:uiPriority w:val="11"/>
    <w:qFormat/>
    <w:rsid w:val="007A0767"/>
    <w:p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7A0767"/>
    <w:rPr>
      <w:color w:val="5A5A5A" w:themeColor="text1" w:themeTint="A5"/>
      <w:spacing w:val="15"/>
      <w:sz w:val="22"/>
      <w:szCs w:val="22"/>
    </w:rPr>
  </w:style>
  <w:style w:type="paragraph" w:styleId="Header">
    <w:name w:val="header"/>
    <w:basedOn w:val="Normal"/>
    <w:link w:val="HeaderChar"/>
    <w:uiPriority w:val="99"/>
    <w:unhideWhenUsed/>
    <w:rsid w:val="00110551"/>
    <w:pPr>
      <w:tabs>
        <w:tab w:val="center" w:pos="4680"/>
        <w:tab w:val="right" w:pos="9360"/>
      </w:tabs>
    </w:pPr>
  </w:style>
  <w:style w:type="character" w:customStyle="1" w:styleId="HeaderChar">
    <w:name w:val="Header Char"/>
    <w:basedOn w:val="DefaultParagraphFont"/>
    <w:link w:val="Header"/>
    <w:uiPriority w:val="99"/>
    <w:rsid w:val="00110551"/>
  </w:style>
  <w:style w:type="paragraph" w:styleId="Footer">
    <w:name w:val="footer"/>
    <w:basedOn w:val="Normal"/>
    <w:link w:val="FooterChar"/>
    <w:uiPriority w:val="99"/>
    <w:unhideWhenUsed/>
    <w:rsid w:val="00110551"/>
    <w:pPr>
      <w:tabs>
        <w:tab w:val="center" w:pos="4680"/>
        <w:tab w:val="right" w:pos="9360"/>
      </w:tabs>
    </w:pPr>
  </w:style>
  <w:style w:type="character" w:customStyle="1" w:styleId="FooterChar">
    <w:name w:val="Footer Char"/>
    <w:basedOn w:val="DefaultParagraphFont"/>
    <w:link w:val="Footer"/>
    <w:uiPriority w:val="99"/>
    <w:rsid w:val="00110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5453408b-a6cd-4c1e-8b10-18b500fb544e}" enabled="0" method="" siteId="{5453408b-a6cd-4c1e-8b10-18b500fb544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40</Pages>
  <Words>28535</Words>
  <Characters>162653</Characters>
  <Application>Microsoft Office Word</Application>
  <DocSecurity>0</DocSecurity>
  <Lines>1355</Lines>
  <Paragraphs>381</Paragraphs>
  <ScaleCrop>false</ScaleCrop>
  <Company/>
  <LinksUpToDate>false</LinksUpToDate>
  <CharactersWithSpaces>190807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Jacksic</cp:lastModifiedBy>
  <cp:revision>6</cp:revision>
  <dcterms:created xsi:type="dcterms:W3CDTF">2026-06-17T06:04:00Z</dcterms:created>
  <dcterms:modified xsi:type="dcterms:W3CDTF">2026-06-17T06:12:00Z</dcterms:modified>
</cp:coreProperties>
</file>